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水务局是县人民政府工作部门，县水务局设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个内设机构：办公室、财务审计股、</w:t>
      </w:r>
      <w:r>
        <w:rPr>
          <w:rFonts w:hint="eastAsia" w:ascii="仿宋_GB2312" w:eastAsia="仿宋_GB2312"/>
          <w:sz w:val="32"/>
          <w:szCs w:val="32"/>
          <w:lang w:eastAsia="zh-CN"/>
        </w:rPr>
        <w:t>规划建设</w:t>
      </w:r>
      <w:r>
        <w:rPr>
          <w:rFonts w:hint="eastAsia" w:ascii="仿宋_GB2312" w:eastAsia="仿宋_GB2312"/>
          <w:sz w:val="32"/>
          <w:szCs w:val="32"/>
        </w:rPr>
        <w:t>管理股、</w:t>
      </w:r>
      <w:r>
        <w:rPr>
          <w:rFonts w:hint="eastAsia" w:ascii="仿宋_GB2312" w:eastAsia="仿宋_GB2312"/>
          <w:sz w:val="32"/>
          <w:szCs w:val="32"/>
          <w:lang w:eastAsia="zh-CN"/>
        </w:rPr>
        <w:t>河湖管理与调度防御股（河长办）、农村水电股、</w:t>
      </w:r>
      <w:r>
        <w:rPr>
          <w:rFonts w:hint="eastAsia" w:ascii="仿宋_GB2312" w:eastAsia="仿宋_GB2312"/>
          <w:sz w:val="32"/>
          <w:szCs w:val="32"/>
        </w:rPr>
        <w:t>水库移民办公室、水政监察大队</w:t>
      </w:r>
      <w:r>
        <w:rPr>
          <w:rFonts w:hint="eastAsia" w:ascii="仿宋_GB2312" w:eastAsia="仿宋_GB2312"/>
          <w:sz w:val="32"/>
          <w:szCs w:val="32"/>
          <w:lang w:eastAsia="zh-CN"/>
        </w:rPr>
        <w:t>、水利水保建设事务中心</w:t>
      </w:r>
      <w:r>
        <w:rPr>
          <w:rFonts w:hint="eastAsia" w:ascii="仿宋_GB2312" w:eastAsia="仿宋_GB2312"/>
          <w:sz w:val="32"/>
          <w:szCs w:val="32"/>
        </w:rPr>
        <w:t>、机电排灌总站、下辖引杨水利管理所、大桥</w:t>
      </w:r>
      <w:r>
        <w:rPr>
          <w:rFonts w:hint="eastAsia" w:ascii="仿宋_GB2312" w:eastAsia="仿宋_GB2312"/>
          <w:sz w:val="32"/>
          <w:szCs w:val="32"/>
          <w:lang w:eastAsia="zh-CN"/>
        </w:rPr>
        <w:t>中心水利管理所、双口水利管理所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个事业单位。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本次实施的 2023年水库移民粮差补贴主要用于东坪镇、乳城镇、桂头镇、游溪镇、一六镇的南水水库移民粮油价差补贴以及特困人员补助。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每年由县水务局向财政申请资金，粮油价差补贴款15.405519万元由国库集中支付到各乡镇财政所，再由各乡镇拨到镇三支平台，由各村小组发放。特困补助款2.404481万元由财政拨到水务局，水务局拨到水库移民办公室，再由水库移民办公室根据以往的标准拨到每个乡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本次资金绩效评价共执行资金17.81万元，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绩效自评的结果来看，此次绩效自评得分为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县水务局依照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资金使用管理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规定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依法依规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做好资金财务会计管理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规范资金支付程序，妥善保存资金审核、审批和支付凭证等文件资料，及时整理存档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21"/>
        </w:rPr>
        <w:t>本年度申请的资金全部及时足额到位</w:t>
      </w:r>
      <w:r>
        <w:rPr>
          <w:rFonts w:hint="eastAsia" w:ascii="仿宋_GB2312" w:hAnsi="仿宋_GB2312" w:eastAsia="仿宋_GB2312"/>
          <w:sz w:val="32"/>
          <w:szCs w:val="21"/>
          <w:lang w:val="en-US" w:eastAsia="zh-CN"/>
        </w:rPr>
        <w:t>拨付到各个乡镇，</w:t>
      </w:r>
      <w:r>
        <w:rPr>
          <w:rFonts w:hint="eastAsia" w:ascii="仿宋_GB2312" w:hAnsi="仿宋_GB2312" w:eastAsia="仿宋_GB2312"/>
          <w:sz w:val="32"/>
          <w:szCs w:val="21"/>
        </w:rPr>
        <w:t>整个资金支付符合我局与县财政支付要求和程序，支付进度基本符合预期，资金使用做到公开透明，支付凭证齐备</w:t>
      </w:r>
      <w:r>
        <w:rPr>
          <w:rFonts w:hint="eastAsia" w:ascii="仿宋_GB2312" w:hAnsi="仿宋_GB2312" w:eastAsia="仿宋_GB2312"/>
          <w:sz w:val="32"/>
          <w:szCs w:val="21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本次资金绩效评价共执行资金17.81万元。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截止20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月3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本次绩效评价资金实际支出17.81万元，其中乳城镇3.912982万元、东坪镇9.470204万元、桂头镇3.006266万元、游溪镇 0.664425万元、一六镇 0.756123万元。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该项目绩效目标已基本到，在经济方面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解决了移民生活困难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。在社会效益方面</w:t>
      </w: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lang w:val="en-US" w:eastAsia="zh-CN"/>
        </w:rPr>
        <w:t>增强了移民群众生活的获得感、幸福感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lang w:val="en-US" w:eastAsia="zh-CN"/>
        </w:rPr>
        <w:t>粮食补差是计划经济时期的扶持政策，该项补贴的发放改善了移民的生活条件，增强了移民群众生活的获得感、幸</w:t>
      </w:r>
      <w:bookmarkStart w:id="0" w:name="_GoBack"/>
      <w:bookmarkEnd w:id="0"/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lang w:val="en-US" w:eastAsia="zh-CN"/>
        </w:rPr>
        <w:t>福感、从而进一步推动全社会的和谐。</w:t>
      </w:r>
    </w:p>
    <w:p>
      <w:pPr>
        <w:numPr>
          <w:ilvl w:val="0"/>
          <w:numId w:val="3"/>
        </w:numPr>
        <w:spacing w:line="360" w:lineRule="auto"/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F12F82"/>
    <w:multiLevelType w:val="singleLevel"/>
    <w:tmpl w:val="8CF12F8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8D1F531B"/>
    <w:multiLevelType w:val="singleLevel"/>
    <w:tmpl w:val="8D1F53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04F29C5"/>
    <w:multiLevelType w:val="singleLevel"/>
    <w:tmpl w:val="F04F29C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NzZiOWEyYjljNTJkMzRmOWQ2NTI2NWJkYTRhNW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131545"/>
    <w:rsid w:val="185E50BC"/>
    <w:rsid w:val="1BEA0FB0"/>
    <w:rsid w:val="2A0C3112"/>
    <w:rsid w:val="39921607"/>
    <w:rsid w:val="416E15CF"/>
    <w:rsid w:val="468762A1"/>
    <w:rsid w:val="5375086E"/>
    <w:rsid w:val="56D21258"/>
    <w:rsid w:val="6CB63545"/>
    <w:rsid w:val="6E2E2813"/>
    <w:rsid w:val="70D311C0"/>
    <w:rsid w:val="7EA6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663</Words>
  <Characters>740</Characters>
  <Lines>1</Lines>
  <Paragraphs>1</Paragraphs>
  <TotalTime>1</TotalTime>
  <ScaleCrop>false</ScaleCrop>
  <LinksUpToDate>false</LinksUpToDate>
  <CharactersWithSpaces>759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掌合天下谢芳</cp:lastModifiedBy>
  <cp:lastPrinted>2018-10-25T02:57:00Z</cp:lastPrinted>
  <dcterms:modified xsi:type="dcterms:W3CDTF">2024-03-27T07:59:50Z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6338ACB2F6204BD1ACC3B61097918B56_13</vt:lpwstr>
  </property>
</Properties>
</file>