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部门内设机构机构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个：办公室、财务审计股、水政水资源股、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规划建设管理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股、农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村水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电管理股、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河湖管理与调度防御股、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水库移民办公室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下属单位具体包括：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水政监察大队、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水利水保建设事务中心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机电排灌总站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县城堤防排涝管护所）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双口水利管理所、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大桥中心水利管理所、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乳源瑶族自治县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>引杨水利管理所。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机电排灌总站运行维护管理费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用于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乳江排灌水轮泵站及水闸的运行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和维护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，保证泵站正常运行，设备状况安全和完好，发挥泵站应有的灌溉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、防洪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和改善水环境等功能，为经济社会发展起到积积的作用。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制定了相应的管理制度，强化对项目承担单位业务、技术及财务管理等级措施，保证了项目绩效目标的顺利完成，取得良好的社会效益、经济效益、生态效益，根据县财政局财政支出项目绩效评价评分表的评价内容和指标，自评得分93分，项目绩效评价等级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项目资金实际总投入额为20,000.00元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机电排灌总站运行维护管理费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20,000.00元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保证泵站正常运行，设备状况安全和完好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提高七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乳江排灌水轮泵站及水闸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管理，保证泵站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及水闸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正常运行，设备状况安全和完好，发挥泵站应有的灌溉、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防洪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和改善水环境等功能，为经济社会发展起到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积极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的作用。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项目资金在支付过慢。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/>
          <w:sz w:val="32"/>
          <w:szCs w:val="32"/>
          <w:lang w:eastAsia="zh-CN"/>
        </w:rPr>
        <w:t>在完善项目管理方面，对项目进行负责管理，提高绩效评价积极性</w:t>
      </w:r>
      <w:r>
        <w:rPr>
          <w:rFonts w:hint="eastAsia" w:ascii="仿宋_GB2312" w:eastAsia="仿宋_GB2312"/>
          <w:sz w:val="32"/>
          <w:szCs w:val="32"/>
        </w:rPr>
        <w:t>。</w:t>
      </w:r>
    </w:p>
    <w:bookmarkEnd w:id="0"/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A922B"/>
    <w:multiLevelType w:val="singleLevel"/>
    <w:tmpl w:val="CFEA92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FEFA6FA"/>
    <w:multiLevelType w:val="singleLevel"/>
    <w:tmpl w:val="EFEFA6F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785D20"/>
    <w:multiLevelType w:val="singleLevel"/>
    <w:tmpl w:val="FF785D2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5782597"/>
    <w:rsid w:val="39921607"/>
    <w:rsid w:val="468762A1"/>
    <w:rsid w:val="5375086E"/>
    <w:rsid w:val="6CEF4D67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lenovo</cp:lastModifiedBy>
  <cp:lastPrinted>2018-10-26T02:57:00Z</cp:lastPrinted>
  <dcterms:modified xsi:type="dcterms:W3CDTF">2024-03-26T10:24:45Z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FA9FAD6EBB306F60FB6FD565C6D382F8</vt:lpwstr>
  </property>
</Properties>
</file>