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引杨水利所渠道运行维护费财政支出项目绩效自评报告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乳源瑶族自治县引杨水利管理所成立于1979年12月，属纯公益一类事业水管单位，主要职责是负责引杨灌区24.5KM主干渠水利工程运行管理养护和2.5万亩农田抗旱灌溉及桂头镇温山、七星墩两座电泵站运行维护任务。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实施任务内容：①2023年6月22日前完成对主干渠渠道两边和管护道路杂草全线除草喷洒除草剂（草甘磷）；②2023年11月10日前完成对主干渠渠道两边和管护道路杂草清割、主干渠渠道圳底阻塞淤泥清淤及全线垃圾清除、主干渠养护道路机械平整、主干渠重点阻塞渠道机械清淤、闸门及启闭机保养等冬修任务。实施程序：先制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度运行养护计划和拟定《2023年度养护合同》，报县水务局党组会议审议通过后，在广东省政府采购平台邀请三家具备养护资质的公司进行报价（标的控制财政预算内），再经县水务局党组会议审议选取确定养护服务单位，之后签订合同，并合同约定有序实施具体养护事项，并全面完成本年度运行养护各项目标任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全面</w:t>
      </w:r>
      <w:r>
        <w:rPr>
          <w:rFonts w:hint="eastAsia" w:ascii="仿宋_GB2312" w:eastAsia="仿宋_GB2312"/>
          <w:sz w:val="32"/>
          <w:szCs w:val="32"/>
        </w:rPr>
        <w:t>完成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本年度引杨主干渠</w:t>
      </w:r>
      <w:r>
        <w:rPr>
          <w:rFonts w:hint="eastAsia" w:ascii="仿宋_GB2312" w:eastAsia="仿宋_GB2312"/>
          <w:sz w:val="32"/>
          <w:szCs w:val="32"/>
          <w:lang w:eastAsia="zh-CN"/>
        </w:rPr>
        <w:t>除草养护和</w:t>
      </w:r>
      <w:r>
        <w:rPr>
          <w:rFonts w:hint="eastAsia" w:ascii="仿宋_GB2312" w:eastAsia="仿宋_GB2312"/>
          <w:sz w:val="32"/>
          <w:szCs w:val="32"/>
        </w:rPr>
        <w:t>冬修养护任务，对主干渠渠道进行了淤泥垃圾清理、杂草清割和养护道路整治及闸门启闭机保养，今年共投入养护资金为1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。自评得分为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96分，等级为二级。项目运行养护支出是根据乳财</w:t>
      </w:r>
      <w:r>
        <w:rPr>
          <w:rFonts w:hint="default" w:ascii="仿宋_GB2312" w:eastAsia="仿宋_GB2312"/>
          <w:sz w:val="32"/>
          <w:szCs w:val="32"/>
          <w:lang w:val="en" w:eastAsia="zh-CN"/>
        </w:rPr>
        <w:t>[2023]4</w:t>
      </w:r>
      <w:r>
        <w:rPr>
          <w:rFonts w:hint="eastAsia" w:ascii="仿宋_GB2312" w:eastAsia="仿宋_GB2312"/>
          <w:sz w:val="32"/>
          <w:szCs w:val="32"/>
          <w:lang w:val="en" w:eastAsia="zh-CN"/>
        </w:rPr>
        <w:t>号文件执行，所有运行养护分项目是经县水务局党组会议审议通过实施的，并实行项目督办机制，确保引杨灌区主干渠运行养护达到预期目标。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全面完成了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2023年度引杨灌区主干渠运行维护目标任务，经费资金总投入为15万元。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一是制作安装安全警示标牌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20块，经费资金投入为2000元；二是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2023年6月22日前完成了主干渠渠道两边和管护道路杂草全线除草喷洒除草剂（草甘磷），经费资金投入为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33300元；三是2023年11月10日前完成对主干渠渠道两边和管护道路杂草清割、主干渠渠道圳底阻塞淤泥清淤及全线垃圾清除、主干渠养护道路机械平整、主干渠重点阻塞渠道机械清淤、闸门及启闭机保养等冬修任务，经费资金投入为115550元。合计经费资金总投入为150850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2023年11月上旬，全面完成运行养护任务目标，并完成项目验收、审核及资金支付，达到项目支出类绩效各项指标要求。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2023年度运行维护项目的实施完成，有效确保引杨灌区主干渠水利工程的安全高效运行，全面满足了引杨灌区2.5万亩农田抗旱灌溉用水需求，为引杨灌区粮食增收打下了坚实的水利基础，同时，也为我县水利高质量发展提供了有力支撑。同时，得到了当地灌区群众的一致好评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项目运行维护经费不足，不能满足引杨灌区主干渠水利工程的运行养护资金需求。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一是上级政府要重视支持引杨灌区主干渠人水利工程运行维护工作，加大对引杨灌区运行维护经费财政预算资金投入；二是加强对当地灌区群众的爱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水节水护水意识，共同参与，提升引杨灌区主干渠水资源节约集约利用率。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积极谋划引杨灌区主干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渠水利工程续建配套改造项目，优化主干渠设施结构，确保引杨水利事业可持续健康发展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M4ZmNkMTAzZDI5MzM1YzJjNjM2MTc1ZTEzYTBjN2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76C139C"/>
    <w:rsid w:val="39921607"/>
    <w:rsid w:val="468762A1"/>
    <w:rsid w:val="5375086E"/>
    <w:rsid w:val="67186C7A"/>
    <w:rsid w:val="77F58394"/>
    <w:rsid w:val="7AFBF388"/>
    <w:rsid w:val="7BB2A18E"/>
    <w:rsid w:val="7FE912E2"/>
    <w:rsid w:val="7FF7A799"/>
    <w:rsid w:val="A7FFD81E"/>
    <w:rsid w:val="EC7FA07D"/>
    <w:rsid w:val="F77D8CD0"/>
    <w:rsid w:val="FFBE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57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2016-12-01T23:04:00Z</dcterms:created>
  <dc:creator>lenovo</dc:creator>
  <cp:lastModifiedBy>Astra。</cp:lastModifiedBy>
  <cp:lastPrinted>2024-03-28T17:01:00Z</cp:lastPrinted>
  <dcterms:modified xsi:type="dcterms:W3CDTF">2024-03-29T06:40:39Z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