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w:t>
      </w:r>
      <w:bookmarkStart w:id="0" w:name="_GoBack"/>
      <w:bookmarkEnd w:id="0"/>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水务局是县人民政府工作部门，县水务局设</w:t>
      </w:r>
      <w:r>
        <w:rPr>
          <w:rFonts w:hint="eastAsia" w:ascii="仿宋_GB2312" w:eastAsia="仿宋_GB2312"/>
          <w:sz w:val="32"/>
          <w:szCs w:val="32"/>
          <w:lang w:val="en-US" w:eastAsia="zh-CN"/>
        </w:rPr>
        <w:t>9</w:t>
      </w:r>
      <w:r>
        <w:rPr>
          <w:rFonts w:hint="eastAsia" w:ascii="仿宋_GB2312" w:eastAsia="仿宋_GB2312"/>
          <w:sz w:val="32"/>
          <w:szCs w:val="32"/>
        </w:rPr>
        <w:t>个内设机构：办公室、财务审计股、</w:t>
      </w:r>
      <w:r>
        <w:rPr>
          <w:rFonts w:hint="eastAsia" w:ascii="仿宋_GB2312" w:eastAsia="仿宋_GB2312"/>
          <w:sz w:val="32"/>
          <w:szCs w:val="32"/>
          <w:lang w:eastAsia="zh-CN"/>
        </w:rPr>
        <w:t>规划建设</w:t>
      </w:r>
      <w:r>
        <w:rPr>
          <w:rFonts w:hint="eastAsia" w:ascii="仿宋_GB2312" w:eastAsia="仿宋_GB2312"/>
          <w:sz w:val="32"/>
          <w:szCs w:val="32"/>
        </w:rPr>
        <w:t>管理股、</w:t>
      </w:r>
      <w:r>
        <w:rPr>
          <w:rFonts w:hint="eastAsia" w:ascii="仿宋_GB2312" w:eastAsia="仿宋_GB2312"/>
          <w:sz w:val="32"/>
          <w:szCs w:val="32"/>
          <w:lang w:eastAsia="zh-CN"/>
        </w:rPr>
        <w:t>河湖管理与调度防御股（河长办）、农村水电股、</w:t>
      </w:r>
      <w:r>
        <w:rPr>
          <w:rFonts w:hint="eastAsia" w:ascii="仿宋_GB2312" w:eastAsia="仿宋_GB2312"/>
          <w:sz w:val="32"/>
          <w:szCs w:val="32"/>
        </w:rPr>
        <w:t>水库移民办公室、水政监察大队</w:t>
      </w:r>
      <w:r>
        <w:rPr>
          <w:rFonts w:hint="eastAsia" w:ascii="仿宋_GB2312" w:eastAsia="仿宋_GB2312"/>
          <w:sz w:val="32"/>
          <w:szCs w:val="32"/>
          <w:lang w:eastAsia="zh-CN"/>
        </w:rPr>
        <w:t>、水利水保建设事务中心</w:t>
      </w:r>
      <w:r>
        <w:rPr>
          <w:rFonts w:hint="eastAsia" w:ascii="仿宋_GB2312" w:eastAsia="仿宋_GB2312"/>
          <w:sz w:val="32"/>
          <w:szCs w:val="32"/>
        </w:rPr>
        <w:t>、机电排灌总站、下辖引杨水利管理所、大桥中心水利管理所、双口水利管理所</w:t>
      </w:r>
      <w:r>
        <w:rPr>
          <w:rFonts w:hint="eastAsia" w:ascii="仿宋_GB2312" w:eastAsia="仿宋_GB2312"/>
          <w:sz w:val="32"/>
          <w:szCs w:val="32"/>
          <w:lang w:val="en-US" w:eastAsia="zh-CN"/>
        </w:rPr>
        <w:t>3</w:t>
      </w:r>
      <w:r>
        <w:rPr>
          <w:rFonts w:hint="eastAsia" w:ascii="仿宋_GB2312" w:eastAsia="仿宋_GB2312"/>
          <w:sz w:val="32"/>
          <w:szCs w:val="32"/>
        </w:rPr>
        <w:t>个事业单位。</w:t>
      </w:r>
      <w:r>
        <w:rPr>
          <w:rFonts w:hint="eastAsia" w:ascii="仿宋_GB2312" w:eastAsia="仿宋_GB2312"/>
          <w:sz w:val="32"/>
          <w:szCs w:val="32"/>
          <w:lang w:eastAsia="zh-CN"/>
        </w:rPr>
        <w:t>全县</w:t>
      </w:r>
      <w:r>
        <w:rPr>
          <w:rFonts w:hint="eastAsia" w:ascii="仿宋_GB2312" w:eastAsia="仿宋_GB2312"/>
          <w:sz w:val="32"/>
          <w:szCs w:val="32"/>
          <w:lang w:val="en-US" w:eastAsia="zh-CN"/>
        </w:rPr>
        <w:t>9条县级河流，2条乡镇级河流纳入了全县河道保洁范围。</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项目主要内容是山洪灾害防治非工程措施监控站点维护（</w:t>
      </w:r>
      <w:r>
        <w:rPr>
          <w:rFonts w:hint="eastAsia" w:ascii="仿宋_GB2312" w:eastAsia="仿宋_GB2312"/>
          <w:sz w:val="32"/>
          <w:szCs w:val="32"/>
          <w:lang w:val="en-US" w:eastAsia="zh-CN"/>
        </w:rPr>
        <w:t>乳源县2022年度水雨情（图像）监控站点维护）</w:t>
      </w:r>
      <w:r>
        <w:rPr>
          <w:rFonts w:hint="eastAsia" w:ascii="仿宋_GB2312" w:eastAsia="仿宋_GB2312"/>
          <w:sz w:val="32"/>
          <w:szCs w:val="32"/>
        </w:rPr>
        <w:t>。实施程序是为</w:t>
      </w:r>
      <w:r>
        <w:rPr>
          <w:rFonts w:hint="eastAsia" w:ascii="仿宋_GB2312" w:eastAsia="仿宋_GB2312" w:hAnsiTheme="minorHAnsi" w:cstheme="minorBidi"/>
          <w:kern w:val="2"/>
          <w:sz w:val="32"/>
          <w:szCs w:val="32"/>
          <w:lang w:val="en-US" w:eastAsia="zh-CN" w:bidi="ar-SA"/>
        </w:rPr>
        <w:t>实现预警及时、反应迅速、转移快捷、避险有效的山洪灾害防治目标</w:t>
      </w:r>
      <w:r>
        <w:rPr>
          <w:rFonts w:hint="eastAsia" w:ascii="仿宋_GB2312" w:eastAsia="仿宋_GB2312"/>
          <w:sz w:val="32"/>
          <w:szCs w:val="32"/>
        </w:rPr>
        <w:t>，申请编制经费，并通过公开招标，确定编制单位后签订政府采购合同，根据合同要求，抓好经费支付和进度、编制质量控制工作。</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本项目我局自评得分</w:t>
      </w:r>
      <w:r>
        <w:rPr>
          <w:rFonts w:hint="eastAsia" w:ascii="仿宋_GB2312" w:hAnsi="Times New Roman" w:eastAsia="仿宋_GB2312" w:cs="Times New Roman"/>
          <w:sz w:val="32"/>
          <w:szCs w:val="32"/>
          <w:lang w:val="en-US" w:eastAsia="zh-CN"/>
        </w:rPr>
        <w:t>9</w:t>
      </w:r>
      <w:r>
        <w:rPr>
          <w:rFonts w:hint="eastAsia" w:ascii="仿宋_GB2312" w:eastAsia="仿宋_GB2312" w:cs="Times New Roman"/>
          <w:sz w:val="32"/>
          <w:szCs w:val="32"/>
          <w:lang w:val="en-US" w:eastAsia="zh-CN"/>
        </w:rPr>
        <w:t>8.3</w:t>
      </w:r>
      <w:r>
        <w:rPr>
          <w:rFonts w:hint="eastAsia" w:ascii="仿宋_GB2312" w:hAnsi="Times New Roman" w:eastAsia="仿宋_GB2312" w:cs="Times New Roman"/>
          <w:sz w:val="32"/>
          <w:szCs w:val="32"/>
        </w:rPr>
        <w:t>分。</w:t>
      </w:r>
    </w:p>
    <w:p>
      <w:pPr>
        <w:spacing w:line="36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项目的论证决策就是</w:t>
      </w:r>
      <w:r>
        <w:rPr>
          <w:rFonts w:hint="eastAsia" w:ascii="仿宋_GB2312" w:eastAsia="仿宋_GB2312"/>
          <w:sz w:val="32"/>
          <w:szCs w:val="32"/>
        </w:rPr>
        <w:t>为</w:t>
      </w:r>
      <w:r>
        <w:rPr>
          <w:rFonts w:hint="eastAsia" w:ascii="仿宋_GB2312" w:eastAsia="仿宋_GB2312" w:hAnsiTheme="minorHAnsi" w:cstheme="minorBidi"/>
          <w:kern w:val="2"/>
          <w:sz w:val="32"/>
          <w:szCs w:val="32"/>
          <w:lang w:val="en-US" w:eastAsia="zh-CN" w:bidi="ar-SA"/>
        </w:rPr>
        <w:t>实现预警及时、反应迅速、转移快捷、避险有效的山洪灾害防治目标</w:t>
      </w:r>
      <w:r>
        <w:rPr>
          <w:rFonts w:hint="eastAsia" w:ascii="仿宋_GB2312" w:hAnsi="Times New Roman" w:eastAsia="仿宋_GB2312" w:cs="Times New Roman"/>
          <w:sz w:val="32"/>
          <w:szCs w:val="32"/>
        </w:rPr>
        <w:t>，经费落实的项目完全是遵照法律法规的要求必须开展的，</w:t>
      </w:r>
      <w:r>
        <w:rPr>
          <w:rFonts w:hint="eastAsia" w:ascii="仿宋_GB2312" w:hAnsi="Times New Roman" w:eastAsia="仿宋_GB2312" w:cs="Times New Roman"/>
          <w:sz w:val="32"/>
          <w:szCs w:val="32"/>
          <w:lang w:eastAsia="zh-CN"/>
        </w:rPr>
        <w:t>该项目纳入部门预算执行</w:t>
      </w:r>
      <w:r>
        <w:rPr>
          <w:rFonts w:hint="eastAsia" w:ascii="仿宋_GB2312" w:hAnsi="Times New Roman" w:eastAsia="仿宋_GB2312" w:cs="Times New Roman"/>
          <w:sz w:val="32"/>
          <w:szCs w:val="32"/>
        </w:rPr>
        <w:t>，并严格按照预算实行招标控制，开展这些工作都有政府要求的而且符合法律法规文件与我局职能需要。对应</w:t>
      </w:r>
      <w:r>
        <w:rPr>
          <w:rFonts w:hint="eastAsia" w:ascii="仿宋_GB2312" w:hAnsi="Times New Roman" w:eastAsia="仿宋_GB2312" w:cs="Times New Roman"/>
          <w:sz w:val="32"/>
          <w:szCs w:val="32"/>
          <w:lang w:eastAsia="zh-CN"/>
        </w:rPr>
        <w:t>项目支出类绩效自评指标评分</w:t>
      </w:r>
      <w:r>
        <w:rPr>
          <w:rFonts w:hint="eastAsia" w:ascii="仿宋_GB2312" w:hAnsi="Times New Roman" w:eastAsia="仿宋_GB2312" w:cs="Times New Roman"/>
          <w:sz w:val="32"/>
          <w:szCs w:val="32"/>
        </w:rPr>
        <w:t>表二级指标</w:t>
      </w:r>
      <w:r>
        <w:rPr>
          <w:rFonts w:hint="eastAsia" w:ascii="仿宋_GB2312" w:hAnsi="Times New Roman" w:eastAsia="仿宋_GB2312" w:cs="Times New Roman"/>
          <w:sz w:val="32"/>
          <w:szCs w:val="32"/>
          <w:lang w:eastAsia="zh-CN"/>
        </w:rPr>
        <w:t>投入</w:t>
      </w:r>
      <w:r>
        <w:rPr>
          <w:rFonts w:hint="eastAsia" w:ascii="仿宋_GB2312" w:hAnsi="Times New Roman" w:eastAsia="仿宋_GB2312" w:cs="Times New Roman"/>
          <w:sz w:val="32"/>
          <w:szCs w:val="32"/>
        </w:rPr>
        <w:t>的</w:t>
      </w:r>
      <w:r>
        <w:rPr>
          <w:rFonts w:hint="eastAsia" w:ascii="仿宋_GB2312" w:hAnsi="Times New Roman" w:eastAsia="仿宋_GB2312" w:cs="Times New Roman"/>
          <w:sz w:val="32"/>
          <w:szCs w:val="32"/>
          <w:lang w:eastAsia="zh-CN"/>
        </w:rPr>
        <w:t>项目立项</w:t>
      </w:r>
      <w:r>
        <w:rPr>
          <w:rFonts w:hint="eastAsia" w:ascii="仿宋_GB2312" w:hAnsi="Times New Roman" w:eastAsia="仿宋_GB2312" w:cs="Times New Roman"/>
          <w:sz w:val="32"/>
          <w:szCs w:val="32"/>
        </w:rPr>
        <w:t>，总分</w:t>
      </w:r>
      <w:r>
        <w:rPr>
          <w:rFonts w:hint="eastAsia" w:ascii="仿宋_GB2312" w:hAnsi="Times New Roman" w:eastAsia="仿宋_GB2312" w:cs="Times New Roman"/>
          <w:sz w:val="32"/>
          <w:szCs w:val="32"/>
          <w:lang w:val="en-US" w:eastAsia="zh-CN"/>
        </w:rPr>
        <w:t>12</w:t>
      </w:r>
      <w:r>
        <w:rPr>
          <w:rFonts w:hint="eastAsia" w:ascii="仿宋_GB2312" w:hAnsi="Times New Roman" w:eastAsia="仿宋_GB2312" w:cs="Times New Roman"/>
          <w:sz w:val="32"/>
          <w:szCs w:val="32"/>
        </w:rPr>
        <w:t>分，自评分</w:t>
      </w:r>
      <w:r>
        <w:rPr>
          <w:rFonts w:hint="eastAsia" w:ascii="仿宋_GB2312" w:hAnsi="Times New Roman" w:eastAsia="仿宋_GB2312" w:cs="Times New Roman"/>
          <w:sz w:val="32"/>
          <w:szCs w:val="32"/>
          <w:lang w:val="en-US" w:eastAsia="zh-CN"/>
        </w:rPr>
        <w:t>12</w:t>
      </w:r>
      <w:r>
        <w:rPr>
          <w:rFonts w:hint="eastAsia" w:ascii="仿宋_GB2312" w:hAnsi="Times New Roman" w:eastAsia="仿宋_GB2312" w:cs="Times New Roman"/>
          <w:sz w:val="32"/>
          <w:szCs w:val="32"/>
        </w:rPr>
        <w:t>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在</w:t>
      </w:r>
      <w:r>
        <w:rPr>
          <w:rFonts w:hint="eastAsia" w:ascii="仿宋_GB2312" w:eastAsia="仿宋_GB2312"/>
          <w:sz w:val="32"/>
          <w:szCs w:val="32"/>
          <w:lang w:eastAsia="zh-CN"/>
        </w:rPr>
        <w:t>资金落实</w:t>
      </w:r>
      <w:r>
        <w:rPr>
          <w:rFonts w:hint="eastAsia" w:ascii="仿宋_GB2312" w:eastAsia="仿宋_GB2312"/>
          <w:sz w:val="32"/>
          <w:szCs w:val="32"/>
        </w:rPr>
        <w:t>上，我们对应于政府工作要求，并通过预算落实经费。</w:t>
      </w:r>
      <w:r>
        <w:rPr>
          <w:rFonts w:hint="eastAsia" w:ascii="仿宋_GB2312" w:hAnsi="Times New Roman" w:eastAsia="仿宋_GB2312" w:cs="Times New Roman"/>
          <w:sz w:val="32"/>
          <w:szCs w:val="32"/>
        </w:rPr>
        <w:t>对应</w:t>
      </w:r>
      <w:r>
        <w:rPr>
          <w:rFonts w:hint="eastAsia" w:ascii="仿宋_GB2312" w:hAnsi="Times New Roman" w:eastAsia="仿宋_GB2312" w:cs="Times New Roman"/>
          <w:sz w:val="32"/>
          <w:szCs w:val="32"/>
          <w:lang w:eastAsia="zh-CN"/>
        </w:rPr>
        <w:t>项目支出类绩效自评指标评分</w:t>
      </w:r>
      <w:r>
        <w:rPr>
          <w:rFonts w:hint="eastAsia" w:ascii="仿宋_GB2312" w:hAnsi="Times New Roman" w:eastAsia="仿宋_GB2312" w:cs="Times New Roman"/>
          <w:sz w:val="32"/>
          <w:szCs w:val="32"/>
        </w:rPr>
        <w:t>表二级指标</w:t>
      </w:r>
      <w:r>
        <w:rPr>
          <w:rFonts w:hint="eastAsia" w:ascii="仿宋_GB2312" w:hAnsi="Times New Roman" w:eastAsia="仿宋_GB2312" w:cs="Times New Roman"/>
          <w:sz w:val="32"/>
          <w:szCs w:val="32"/>
          <w:lang w:eastAsia="zh-CN"/>
        </w:rPr>
        <w:t>投入</w:t>
      </w:r>
      <w:r>
        <w:rPr>
          <w:rFonts w:hint="eastAsia" w:ascii="仿宋_GB2312" w:hAnsi="Times New Roman" w:eastAsia="仿宋_GB2312" w:cs="Times New Roman"/>
          <w:sz w:val="32"/>
          <w:szCs w:val="32"/>
        </w:rPr>
        <w:t>的</w:t>
      </w:r>
      <w:r>
        <w:rPr>
          <w:rFonts w:hint="eastAsia" w:ascii="仿宋_GB2312" w:hAnsi="Times New Roman" w:eastAsia="仿宋_GB2312" w:cs="Times New Roman"/>
          <w:sz w:val="32"/>
          <w:szCs w:val="32"/>
          <w:lang w:eastAsia="zh-CN"/>
        </w:rPr>
        <w:t>资金落实</w:t>
      </w:r>
      <w:r>
        <w:rPr>
          <w:rFonts w:hint="eastAsia" w:ascii="仿宋_GB2312" w:eastAsia="仿宋_GB2312"/>
          <w:sz w:val="32"/>
          <w:szCs w:val="32"/>
        </w:rPr>
        <w:t>，总分</w:t>
      </w:r>
      <w:r>
        <w:rPr>
          <w:rFonts w:hint="eastAsia" w:ascii="仿宋_GB2312" w:eastAsia="仿宋_GB2312"/>
          <w:sz w:val="32"/>
          <w:szCs w:val="32"/>
          <w:lang w:val="en-US" w:eastAsia="zh-CN"/>
        </w:rPr>
        <w:t>8</w:t>
      </w:r>
      <w:r>
        <w:rPr>
          <w:rFonts w:hint="eastAsia" w:ascii="仿宋_GB2312" w:eastAsia="仿宋_GB2312"/>
          <w:sz w:val="32"/>
          <w:szCs w:val="32"/>
        </w:rPr>
        <w:t>分，自评分</w:t>
      </w:r>
      <w:r>
        <w:rPr>
          <w:rFonts w:hint="eastAsia" w:ascii="仿宋_GB2312" w:eastAsia="仿宋_GB2312"/>
          <w:sz w:val="32"/>
          <w:szCs w:val="32"/>
          <w:lang w:val="en-US" w:eastAsia="zh-CN"/>
        </w:rPr>
        <w:t>6.55</w:t>
      </w:r>
      <w:r>
        <w:rPr>
          <w:rFonts w:hint="eastAsia" w:ascii="仿宋_GB2312" w:eastAsia="仿宋_GB2312"/>
          <w:sz w:val="32"/>
          <w:szCs w:val="32"/>
        </w:rPr>
        <w:t>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实施过程资金管理和实施程序规范。所有项目，都是预算项目，资金使用和实施项目有具体合同协议和支付凭证。该项对应财政支出项目绩效评价评分表二级指标的资金管理与事项管理，总分</w:t>
      </w:r>
      <w:r>
        <w:rPr>
          <w:rFonts w:hint="eastAsia" w:ascii="仿宋_GB2312" w:hAnsi="Times New Roman" w:eastAsia="仿宋_GB2312" w:cs="Times New Roman"/>
          <w:sz w:val="32"/>
          <w:szCs w:val="32"/>
          <w:lang w:val="en-US" w:eastAsia="zh-CN"/>
        </w:rPr>
        <w:t>20</w:t>
      </w:r>
      <w:r>
        <w:rPr>
          <w:rFonts w:hint="eastAsia" w:ascii="仿宋_GB2312" w:hAnsi="Times New Roman" w:eastAsia="仿宋_GB2312" w:cs="Times New Roman"/>
          <w:sz w:val="32"/>
          <w:szCs w:val="32"/>
        </w:rPr>
        <w:t>分，自评分</w:t>
      </w:r>
      <w:r>
        <w:rPr>
          <w:rFonts w:hint="eastAsia" w:ascii="仿宋_GB2312" w:hAnsi="Times New Roman" w:eastAsia="仿宋_GB2312" w:cs="Times New Roman"/>
          <w:sz w:val="32"/>
          <w:szCs w:val="32"/>
          <w:lang w:val="en-US" w:eastAsia="zh-CN"/>
        </w:rPr>
        <w:t>19</w:t>
      </w:r>
      <w:r>
        <w:rPr>
          <w:rFonts w:hint="eastAsia" w:ascii="仿宋_GB2312" w:hAnsi="Times New Roman" w:eastAsia="仿宋_GB2312" w:cs="Times New Roman"/>
          <w:sz w:val="32"/>
          <w:szCs w:val="32"/>
        </w:rPr>
        <w:t>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经济性、效率性效果显著。项目严格执行预算控制，实际支出未出现超预算计划。项目维护费用成本属于市场合理范围，成本控制合理。保修项目按合同约定在规定时间内保质保量完成，设备正常运行率达</w:t>
      </w:r>
      <w:r>
        <w:rPr>
          <w:rFonts w:hint="eastAsia" w:ascii="仿宋_GB2312" w:hAnsi="Times New Roman" w:eastAsia="仿宋_GB2312" w:cs="Times New Roman"/>
          <w:sz w:val="32"/>
          <w:szCs w:val="32"/>
          <w:lang w:val="en-US" w:eastAsia="zh-CN"/>
        </w:rPr>
        <w:t>100%，</w:t>
      </w:r>
      <w:r>
        <w:rPr>
          <w:rFonts w:hint="eastAsia" w:ascii="仿宋_GB2312" w:hAnsi="Times New Roman" w:eastAsia="仿宋_GB2312" w:cs="Times New Roman"/>
          <w:sz w:val="32"/>
          <w:szCs w:val="32"/>
        </w:rPr>
        <w:t>该项对应财政支出项目绩效评价评分表二级指标的</w:t>
      </w:r>
      <w:r>
        <w:rPr>
          <w:rFonts w:hint="eastAsia" w:ascii="仿宋_GB2312" w:hAnsi="Times New Roman" w:eastAsia="仿宋_GB2312" w:cs="Times New Roman"/>
          <w:sz w:val="32"/>
          <w:szCs w:val="32"/>
          <w:lang w:eastAsia="zh-CN"/>
        </w:rPr>
        <w:t>经济性</w:t>
      </w:r>
      <w:r>
        <w:rPr>
          <w:rFonts w:hint="eastAsia" w:ascii="仿宋_GB2312" w:hAnsi="Times New Roman" w:eastAsia="仿宋_GB2312" w:cs="Times New Roman"/>
          <w:sz w:val="32"/>
          <w:szCs w:val="32"/>
        </w:rPr>
        <w:t>与</w:t>
      </w:r>
      <w:r>
        <w:rPr>
          <w:rFonts w:hint="eastAsia" w:ascii="仿宋_GB2312" w:hAnsi="Times New Roman" w:eastAsia="仿宋_GB2312" w:cs="Times New Roman"/>
          <w:sz w:val="32"/>
          <w:szCs w:val="32"/>
          <w:lang w:eastAsia="zh-CN"/>
        </w:rPr>
        <w:t>效率性</w:t>
      </w:r>
      <w:r>
        <w:rPr>
          <w:rFonts w:hint="eastAsia" w:ascii="仿宋_GB2312" w:hAnsi="Times New Roman" w:eastAsia="仿宋_GB2312" w:cs="Times New Roman"/>
          <w:sz w:val="32"/>
          <w:szCs w:val="32"/>
        </w:rPr>
        <w:t>，总分</w:t>
      </w:r>
      <w:r>
        <w:rPr>
          <w:rFonts w:hint="eastAsia" w:ascii="仿宋_GB2312" w:hAnsi="Times New Roman" w:eastAsia="仿宋_GB2312" w:cs="Times New Roman"/>
          <w:sz w:val="32"/>
          <w:szCs w:val="32"/>
          <w:lang w:val="en-US" w:eastAsia="zh-CN"/>
        </w:rPr>
        <w:t>30</w:t>
      </w:r>
      <w:r>
        <w:rPr>
          <w:rFonts w:hint="eastAsia" w:ascii="仿宋_GB2312" w:hAnsi="Times New Roman" w:eastAsia="仿宋_GB2312" w:cs="Times New Roman"/>
          <w:sz w:val="32"/>
          <w:szCs w:val="32"/>
        </w:rPr>
        <w:t>分，自评分</w:t>
      </w:r>
      <w:r>
        <w:rPr>
          <w:rFonts w:hint="eastAsia" w:ascii="仿宋_GB2312" w:hAnsi="Times New Roman" w:eastAsia="仿宋_GB2312" w:cs="Times New Roman"/>
          <w:sz w:val="32"/>
          <w:szCs w:val="32"/>
          <w:lang w:val="en-US" w:eastAsia="zh-CN"/>
        </w:rPr>
        <w:t>30</w:t>
      </w:r>
      <w:r>
        <w:rPr>
          <w:rFonts w:hint="eastAsia" w:ascii="仿宋_GB2312" w:hAnsi="Times New Roman" w:eastAsia="仿宋_GB2312" w:cs="Times New Roman"/>
          <w:sz w:val="32"/>
          <w:szCs w:val="32"/>
        </w:rPr>
        <w:t>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实施效果良好。河道项目正在进行中，经与中标方紧密跟进和交流，目前进度符合预期，如果按照规划实施，效果良好。河道保洁是一项常态化的项目，</w:t>
      </w:r>
      <w:r>
        <w:rPr>
          <w:rFonts w:hint="eastAsia" w:ascii="仿宋_GB2312" w:hAnsi="Times New Roman" w:eastAsia="仿宋_GB2312" w:cs="Times New Roman"/>
          <w:sz w:val="32"/>
          <w:szCs w:val="32"/>
          <w:lang w:val="en-US" w:eastAsia="zh-CN"/>
        </w:rPr>
        <w:t>实现预警及时、反应迅速、转移快捷、避险有效的山洪灾害防治目标，将在山洪灾害防御工作中发挥显著成效，灾害防御建设迈向上新台阶，受益人民群众满意度较高。</w:t>
      </w:r>
      <w:r>
        <w:rPr>
          <w:rFonts w:hint="eastAsia" w:ascii="仿宋_GB2312" w:hAnsi="Times New Roman" w:eastAsia="仿宋_GB2312" w:cs="Times New Roman"/>
          <w:sz w:val="32"/>
          <w:szCs w:val="32"/>
          <w:lang w:eastAsia="zh-CN"/>
        </w:rPr>
        <w:t>该项对应财政支出项目绩效评价评分表二级指标的经济性与效率性，总分</w:t>
      </w:r>
      <w:r>
        <w:rPr>
          <w:rFonts w:hint="eastAsia" w:ascii="仿宋_GB2312" w:hAnsi="Times New Roman" w:eastAsia="仿宋_GB2312" w:cs="Times New Roman"/>
          <w:sz w:val="32"/>
          <w:szCs w:val="32"/>
          <w:lang w:val="en-US" w:eastAsia="zh-CN"/>
        </w:rPr>
        <w:t>30</w:t>
      </w:r>
      <w:r>
        <w:rPr>
          <w:rFonts w:hint="eastAsia" w:ascii="仿宋_GB2312" w:hAnsi="Times New Roman" w:eastAsia="仿宋_GB2312" w:cs="Times New Roman"/>
          <w:sz w:val="32"/>
          <w:szCs w:val="32"/>
          <w:lang w:eastAsia="zh-CN"/>
        </w:rPr>
        <w:t>分，自评分</w:t>
      </w:r>
      <w:r>
        <w:rPr>
          <w:rFonts w:hint="eastAsia" w:ascii="仿宋_GB2312" w:hAnsi="Times New Roman" w:eastAsia="仿宋_GB2312" w:cs="Times New Roman"/>
          <w:sz w:val="32"/>
          <w:szCs w:val="32"/>
          <w:lang w:val="en-US" w:eastAsia="zh-CN"/>
        </w:rPr>
        <w:t>30</w:t>
      </w:r>
      <w:r>
        <w:rPr>
          <w:rFonts w:hint="eastAsia" w:ascii="仿宋_GB2312" w:hAnsi="Times New Roman" w:eastAsia="仿宋_GB2312" w:cs="Times New Roman"/>
          <w:sz w:val="32"/>
          <w:szCs w:val="32"/>
          <w:lang w:eastAsia="zh-CN"/>
        </w:rPr>
        <w:t>分。</w:t>
      </w:r>
    </w:p>
    <w:p>
      <w:pPr>
        <w:numPr>
          <w:ilvl w:val="0"/>
          <w:numId w:val="0"/>
        </w:numPr>
        <w:spacing w:line="360" w:lineRule="auto"/>
        <w:ind w:leftChars="200" w:firstLine="320" w:firstLineChars="1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21"/>
        </w:rPr>
        <w:t>本年度申请的资金全部及时足额到位，我局也根据工作安排，组织了公开招标工作，并与中标单位签订了政府采购合同。整个资金支付符合我局与县财政支付要求和程序，支付进度基本符合预期，资金结余是因为目前正在结算后续款项，资金使用做到公开透明，支付凭证齐备，经得起审计和检查。</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spacing w:line="360" w:lineRule="auto"/>
        <w:ind w:firstLine="640" w:firstLineChars="200"/>
        <w:rPr>
          <w:rFonts w:hint="eastAsia" w:ascii="仿宋_GB2312" w:hAnsi="仿宋_GB2312" w:eastAsia="仿宋_GB2312" w:cs="Times New Roman"/>
          <w:sz w:val="32"/>
          <w:szCs w:val="21"/>
        </w:rPr>
      </w:pPr>
      <w:r>
        <w:rPr>
          <w:rFonts w:hint="eastAsia" w:ascii="仿宋_GB2312" w:hAnsi="仿宋_GB2312" w:eastAsia="仿宋_GB2312" w:cs="Times New Roman"/>
          <w:sz w:val="32"/>
          <w:szCs w:val="21"/>
        </w:rPr>
        <w:t>项目资金</w:t>
      </w:r>
      <w:r>
        <w:rPr>
          <w:rFonts w:hint="eastAsia" w:ascii="仿宋_GB2312" w:hAnsi="仿宋_GB2312" w:eastAsia="仿宋_GB2312" w:cs="Times New Roman"/>
          <w:sz w:val="32"/>
          <w:szCs w:val="21"/>
          <w:lang w:eastAsia="zh-CN"/>
        </w:rPr>
        <w:t>预计</w:t>
      </w:r>
      <w:r>
        <w:rPr>
          <w:rFonts w:hint="eastAsia" w:ascii="仿宋_GB2312" w:hAnsi="仿宋_GB2312" w:eastAsia="仿宋_GB2312" w:cs="Times New Roman"/>
          <w:sz w:val="32"/>
          <w:szCs w:val="21"/>
        </w:rPr>
        <w:t>投入</w:t>
      </w:r>
      <w:r>
        <w:rPr>
          <w:rFonts w:hint="eastAsia" w:ascii="仿宋_GB2312" w:hAnsi="仿宋_GB2312" w:eastAsia="仿宋_GB2312" w:cs="Times New Roman"/>
          <w:sz w:val="32"/>
          <w:szCs w:val="21"/>
          <w:lang w:val="en-US" w:eastAsia="zh-CN"/>
        </w:rPr>
        <w:t>13.93</w:t>
      </w:r>
      <w:r>
        <w:rPr>
          <w:rFonts w:hint="eastAsia" w:ascii="仿宋_GB2312" w:hAnsi="仿宋_GB2312" w:eastAsia="仿宋_GB2312" w:cs="Times New Roman"/>
          <w:sz w:val="32"/>
          <w:szCs w:val="21"/>
        </w:rPr>
        <w:t>万元，实际</w:t>
      </w:r>
      <w:r>
        <w:rPr>
          <w:rFonts w:hint="eastAsia" w:ascii="仿宋_GB2312" w:hAnsi="仿宋_GB2312" w:eastAsia="仿宋_GB2312" w:cs="Times New Roman"/>
          <w:sz w:val="32"/>
          <w:szCs w:val="21"/>
          <w:lang w:eastAsia="zh-CN"/>
        </w:rPr>
        <w:t>支出</w:t>
      </w:r>
      <w:r>
        <w:rPr>
          <w:rFonts w:hint="eastAsia" w:ascii="仿宋_GB2312" w:hAnsi="仿宋_GB2312" w:eastAsia="仿宋_GB2312" w:cs="Times New Roman"/>
          <w:sz w:val="32"/>
          <w:szCs w:val="21"/>
          <w:lang w:val="en-US" w:eastAsia="zh-CN"/>
        </w:rPr>
        <w:t>9.99</w:t>
      </w:r>
      <w:r>
        <w:rPr>
          <w:rFonts w:hint="eastAsia" w:ascii="仿宋_GB2312" w:hAnsi="仿宋_GB2312" w:eastAsia="仿宋_GB2312" w:cs="Times New Roman"/>
          <w:sz w:val="32"/>
          <w:szCs w:val="21"/>
        </w:rPr>
        <w:t>万元。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hAnsi="仿宋_GB2312" w:eastAsia="仿宋_GB2312" w:cs="Times New Roman"/>
          <w:sz w:val="32"/>
          <w:szCs w:val="21"/>
        </w:rPr>
      </w:pPr>
      <w:r>
        <w:rPr>
          <w:rFonts w:hint="eastAsia" w:ascii="仿宋_GB2312" w:hAnsi="仿宋_GB2312" w:eastAsia="仿宋_GB2312" w:cs="Times New Roman"/>
          <w:sz w:val="32"/>
          <w:szCs w:val="21"/>
        </w:rPr>
        <w:t>根据</w:t>
      </w:r>
      <w:r>
        <w:rPr>
          <w:rFonts w:hint="eastAsia" w:ascii="仿宋_GB2312" w:hAnsi="仿宋_GB2312" w:eastAsia="仿宋_GB2312" w:cs="Times New Roman"/>
          <w:sz w:val="32"/>
          <w:szCs w:val="21"/>
          <w:lang w:eastAsia="zh-CN"/>
        </w:rPr>
        <w:t>《乳源县</w:t>
      </w:r>
      <w:r>
        <w:rPr>
          <w:rFonts w:hint="eastAsia" w:ascii="仿宋_GB2312" w:hAnsi="仿宋_GB2312" w:eastAsia="仿宋_GB2312" w:cs="Times New Roman"/>
          <w:sz w:val="32"/>
          <w:szCs w:val="21"/>
          <w:lang w:val="en-US" w:eastAsia="zh-CN"/>
        </w:rPr>
        <w:t>2022年度水雨情（图像）监控站点维护合同</w:t>
      </w:r>
      <w:r>
        <w:rPr>
          <w:rFonts w:hint="eastAsia" w:ascii="仿宋_GB2312" w:hAnsi="仿宋_GB2312" w:eastAsia="仿宋_GB2312" w:cs="Times New Roman"/>
          <w:sz w:val="32"/>
          <w:szCs w:val="21"/>
          <w:lang w:eastAsia="zh-CN"/>
        </w:rPr>
        <w:t>》</w:t>
      </w:r>
      <w:r>
        <w:rPr>
          <w:rFonts w:hint="eastAsia" w:ascii="仿宋_GB2312" w:hAnsi="仿宋_GB2312" w:eastAsia="仿宋_GB2312" w:cs="Times New Roman"/>
          <w:sz w:val="32"/>
          <w:szCs w:val="21"/>
        </w:rPr>
        <w:t>，</w:t>
      </w:r>
      <w:r>
        <w:rPr>
          <w:rFonts w:hint="eastAsia" w:ascii="仿宋_GB2312" w:hAnsi="仿宋_GB2312" w:eastAsia="仿宋_GB2312"/>
          <w:sz w:val="32"/>
          <w:szCs w:val="32"/>
        </w:rPr>
        <w:t>目前已支付合同签订后首批款项</w:t>
      </w:r>
      <w:r>
        <w:rPr>
          <w:rFonts w:hint="eastAsia" w:ascii="仿宋_GB2312" w:hAnsi="仿宋_GB2312" w:eastAsia="仿宋_GB2312" w:cs="Times New Roman"/>
          <w:sz w:val="32"/>
          <w:szCs w:val="21"/>
          <w:lang w:val="en-US" w:eastAsia="zh-CN"/>
        </w:rPr>
        <w:t>9.99</w:t>
      </w:r>
      <w:r>
        <w:rPr>
          <w:rFonts w:hint="eastAsia" w:ascii="仿宋_GB2312" w:hAnsi="仿宋_GB2312" w:eastAsia="仿宋_GB2312"/>
          <w:sz w:val="32"/>
          <w:szCs w:val="32"/>
        </w:rPr>
        <w:t>万元，后续款项待根据项目进度按照合同支付结算。</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项目建成后，将存在</w:t>
      </w:r>
      <w:r>
        <w:rPr>
          <w:rFonts w:hint="eastAsia" w:ascii="仿宋_GB2312" w:hAnsi="仿宋_GB2312" w:eastAsia="仿宋_GB2312"/>
          <w:sz w:val="32"/>
          <w:szCs w:val="32"/>
          <w:lang w:val="en-US" w:eastAsia="zh-CN"/>
        </w:rPr>
        <w:t>25宗水位雨量图像站点，20宗自动雨量站点，</w:t>
      </w:r>
      <w:r>
        <w:rPr>
          <w:rFonts w:hint="eastAsia" w:ascii="仿宋_GB2312" w:hAnsi="Times New Roman" w:eastAsia="仿宋_GB2312" w:cs="Times New Roman"/>
          <w:sz w:val="32"/>
          <w:szCs w:val="32"/>
          <w:lang w:val="en-US" w:eastAsia="zh-CN"/>
        </w:rPr>
        <w:t>实现预警及时、反应迅速、转移快捷、避险有效的山洪灾害防治目标，将在山洪灾害防御工作中发挥显著成效。</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由于山洪灾害监测预警系统中的自动雨量站、水库自动监测终端、水位站、无线广播等都需露天安置设备较多为露天安置，设备易容易遭受损坏，维护难度大，成本高。而每年财政批复部门预算难以满足维护费用，资金缺口大，导致运行维护管理工作困难。</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建议针对用款单位开展的项目绩效自评和考核工作，提供更有指导性的自评和材料填写指南，以更加科学全面的考核项目绩效，也能督促用款单位更规范地开展工作。</w:t>
      </w:r>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3BD85"/>
    <w:multiLevelType w:val="singleLevel"/>
    <w:tmpl w:val="C083BD85"/>
    <w:lvl w:ilvl="0" w:tentative="0">
      <w:start w:val="2"/>
      <w:numFmt w:val="decimal"/>
      <w:suff w:val="nothing"/>
      <w:lvlText w:val="%1、"/>
      <w:lvlJc w:val="left"/>
    </w:lvl>
  </w:abstractNum>
  <w:abstractNum w:abstractNumId="1">
    <w:nsid w:val="C446DBA6"/>
    <w:multiLevelType w:val="singleLevel"/>
    <w:tmpl w:val="C446DBA6"/>
    <w:lvl w:ilvl="0" w:tentative="0">
      <w:start w:val="2"/>
      <w:numFmt w:val="chineseCounting"/>
      <w:suff w:val="nothing"/>
      <w:lvlText w:val="（%1）"/>
      <w:lvlJc w:val="left"/>
      <w:rPr>
        <w:rFonts w:hint="eastAsia"/>
      </w:rPr>
    </w:lvl>
  </w:abstractNum>
  <w:abstractNum w:abstractNumId="2">
    <w:nsid w:val="59DD56F7"/>
    <w:multiLevelType w:val="singleLevel"/>
    <w:tmpl w:val="59DD56F7"/>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M4ZmNkMTAzZDI5MzM1YzJjNjM2MTc1ZTEzYTBjN2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45C354F"/>
    <w:rsid w:val="08EC3EE4"/>
    <w:rsid w:val="1BEA0FB0"/>
    <w:rsid w:val="20560544"/>
    <w:rsid w:val="26A10E3D"/>
    <w:rsid w:val="2A0C3112"/>
    <w:rsid w:val="39921607"/>
    <w:rsid w:val="434D31F4"/>
    <w:rsid w:val="468762A1"/>
    <w:rsid w:val="494C4B26"/>
    <w:rsid w:val="4D206751"/>
    <w:rsid w:val="5375086E"/>
    <w:rsid w:val="64A17553"/>
    <w:rsid w:val="66C11F13"/>
    <w:rsid w:val="6DA10DC2"/>
    <w:rsid w:val="771D0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1674</Words>
  <Characters>1704</Characters>
  <Lines>1</Lines>
  <Paragraphs>1</Paragraphs>
  <TotalTime>855</TotalTime>
  <ScaleCrop>false</ScaleCrop>
  <LinksUpToDate>false</LinksUpToDate>
  <CharactersWithSpaces>1706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Astra。</cp:lastModifiedBy>
  <cp:lastPrinted>2023-07-03T09:56:00Z</cp:lastPrinted>
  <dcterms:modified xsi:type="dcterms:W3CDTF">2024-03-27T08:53:04Z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E5256DBA097A408B83CBE1A4676473AF_12</vt:lpwstr>
  </property>
</Properties>
</file>