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乳源瑶族自治县2023-2025山塘水库除险</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44"/>
          <w:szCs w:val="44"/>
        </w:rPr>
        <w:t>加固工程项目绩效自评报告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sz w:val="32"/>
          <w:szCs w:val="32"/>
          <w:lang w:val="en-US" w:eastAsia="zh-CN"/>
        </w:rPr>
      </w:pPr>
      <w:r>
        <w:rPr>
          <w:rFonts w:hint="eastAsia" w:ascii="楷体_GB2312" w:hAnsi="楷体_GB2312" w:eastAsia="楷体_GB2312" w:cs="楷体_GB2312"/>
          <w:b w:val="0"/>
          <w:bCs/>
          <w:sz w:val="32"/>
          <w:szCs w:val="32"/>
          <w:lang w:val="en-US" w:eastAsia="zh-CN"/>
        </w:rPr>
        <w:t xml:space="preserve"> </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楷体_GB2312" w:hAnsi="楷体_GB2312" w:eastAsia="楷体_GB2312" w:cs="楷体_GB2312"/>
          <w:sz w:val="32"/>
          <w:szCs w:val="32"/>
        </w:rPr>
        <w:t>（一）项目用款单位简要情况。</w:t>
      </w:r>
      <w:r>
        <w:rPr>
          <w:rFonts w:hint="eastAsia" w:ascii="仿宋_GB2312" w:eastAsia="仿宋_GB2312"/>
          <w:sz w:val="32"/>
          <w:szCs w:val="32"/>
        </w:rPr>
        <w:t>水务局是县人民政府工作部门，县水务局设</w:t>
      </w:r>
      <w:r>
        <w:rPr>
          <w:rFonts w:hint="eastAsia" w:ascii="仿宋_GB2312" w:eastAsia="仿宋_GB2312"/>
          <w:sz w:val="32"/>
          <w:szCs w:val="32"/>
          <w:lang w:val="en-US" w:eastAsia="zh-CN"/>
        </w:rPr>
        <w:t>9</w:t>
      </w:r>
      <w:r>
        <w:rPr>
          <w:rFonts w:hint="eastAsia" w:ascii="仿宋_GB2312" w:eastAsia="仿宋_GB2312"/>
          <w:sz w:val="32"/>
          <w:szCs w:val="32"/>
        </w:rPr>
        <w:t>个内设机构：办公室、财务审计股、</w:t>
      </w:r>
      <w:r>
        <w:rPr>
          <w:rFonts w:hint="eastAsia" w:ascii="仿宋_GB2312" w:eastAsia="仿宋_GB2312"/>
          <w:sz w:val="32"/>
          <w:szCs w:val="32"/>
          <w:lang w:eastAsia="zh-CN"/>
        </w:rPr>
        <w:t>规划建设</w:t>
      </w:r>
      <w:r>
        <w:rPr>
          <w:rFonts w:hint="eastAsia" w:ascii="仿宋_GB2312" w:eastAsia="仿宋_GB2312"/>
          <w:sz w:val="32"/>
          <w:szCs w:val="32"/>
        </w:rPr>
        <w:t>管理股、</w:t>
      </w:r>
      <w:r>
        <w:rPr>
          <w:rFonts w:hint="eastAsia" w:ascii="仿宋_GB2312" w:eastAsia="仿宋_GB2312"/>
          <w:sz w:val="32"/>
          <w:szCs w:val="32"/>
          <w:lang w:eastAsia="zh-CN"/>
        </w:rPr>
        <w:t>河湖管理与调度防御股（河长办）、农村水电股、</w:t>
      </w:r>
      <w:r>
        <w:rPr>
          <w:rFonts w:hint="eastAsia" w:ascii="仿宋_GB2312" w:eastAsia="仿宋_GB2312"/>
          <w:sz w:val="32"/>
          <w:szCs w:val="32"/>
        </w:rPr>
        <w:t>水库移民办公室、水政监察大队</w:t>
      </w:r>
      <w:r>
        <w:rPr>
          <w:rFonts w:hint="eastAsia" w:ascii="仿宋_GB2312" w:eastAsia="仿宋_GB2312"/>
          <w:sz w:val="32"/>
          <w:szCs w:val="32"/>
          <w:lang w:eastAsia="zh-CN"/>
        </w:rPr>
        <w:t>、水利水保建设事务中心</w:t>
      </w:r>
      <w:r>
        <w:rPr>
          <w:rFonts w:hint="eastAsia" w:ascii="仿宋_GB2312" w:eastAsia="仿宋_GB2312"/>
          <w:sz w:val="32"/>
          <w:szCs w:val="32"/>
        </w:rPr>
        <w:t>、机电排灌总站、下辖引杨水利管理所、大桥</w:t>
      </w:r>
      <w:r>
        <w:rPr>
          <w:rFonts w:hint="eastAsia" w:ascii="仿宋_GB2312" w:eastAsia="仿宋_GB2312"/>
          <w:sz w:val="32"/>
          <w:szCs w:val="32"/>
          <w:lang w:eastAsia="zh-CN"/>
        </w:rPr>
        <w:t>中心水利管理所、双口水利管理所</w:t>
      </w:r>
      <w:r>
        <w:rPr>
          <w:rFonts w:hint="eastAsia" w:ascii="仿宋_GB2312" w:eastAsia="仿宋_GB2312"/>
          <w:sz w:val="32"/>
          <w:szCs w:val="32"/>
          <w:lang w:val="en-US" w:eastAsia="zh-CN"/>
        </w:rPr>
        <w:t>3</w:t>
      </w:r>
      <w:r>
        <w:rPr>
          <w:rFonts w:hint="eastAsia" w:ascii="仿宋_GB2312" w:eastAsia="仿宋_GB2312"/>
          <w:sz w:val="32"/>
          <w:szCs w:val="32"/>
          <w:lang w:eastAsia="zh-CN"/>
        </w:rPr>
        <w:t>个事业单位。本次实施的大东河山洪沟防洪治理工程、月坪水山洪沟防洪治理工程是为提升大东河、月坪水的防洪减灾能力，保障区域防洪安全和粮食安全，兼顾河流生态环境、自然景观，在保障河道行洪安全的前提下，兼顾改善河流生态环境</w:t>
      </w:r>
      <w:r>
        <w:rPr>
          <w:rFonts w:hint="eastAsia" w:ascii="仿宋_GB2312" w:eastAsia="仿宋_GB2312"/>
          <w:sz w:val="32"/>
          <w:szCs w:val="32"/>
          <w:lang w:val="en-US" w:eastAsia="zh-CN"/>
        </w:rPr>
        <w:t>。重阳水岸线修复工程是</w:t>
      </w:r>
      <w:r>
        <w:rPr>
          <w:rFonts w:hint="eastAsia" w:ascii="仿宋_GB2312" w:eastAsia="仿宋_GB2312"/>
          <w:sz w:val="32"/>
          <w:szCs w:val="32"/>
          <w:lang w:eastAsia="zh-CN"/>
        </w:rPr>
        <w:t>结合中小河流治理，依托片区内乡村振兴的五大振兴资源，通过空间资源整合，提升水景观、植入水文化，增设亲水便民设施和公共休闲场所，局部保护与修复自然岸线，形成乡村振兴地带，推动全域旅游体系构建，带动区域经济发展。乡村振兴项目涉武江工程（新街水、柳坑水、杨溪河）防洪评价报告编制、桂头镇镇街文化公用建设-湿地公园）涉武江工程防洪评价报告编制是依据河道管理条例对涉河建设项目进行防洪评价报告编制。</w:t>
      </w:r>
    </w:p>
    <w:p>
      <w:pPr>
        <w:pStyle w:val="4"/>
        <w:keepNext w:val="0"/>
        <w:keepLines w:val="0"/>
        <w:widowControl/>
        <w:suppressLineNumbers w:val="0"/>
        <w:spacing w:before="0" w:beforeAutospacing="0" w:after="0" w:afterAutospacing="0"/>
        <w:ind w:left="0" w:right="0" w:firstLine="0"/>
        <w:rPr>
          <w:rFonts w:hint="eastAsia" w:ascii="仿宋_GB2312" w:eastAsia="仿宋_GB2312"/>
          <w:sz w:val="32"/>
          <w:szCs w:val="32"/>
        </w:rPr>
      </w:pPr>
      <w:r>
        <w:rPr>
          <w:rFonts w:hint="eastAsia" w:ascii="楷体_GB2312" w:hAnsi="楷体_GB2312" w:eastAsia="楷体_GB2312" w:cs="楷体_GB2312"/>
          <w:sz w:val="32"/>
          <w:szCs w:val="32"/>
        </w:rPr>
        <w:t>（二）项目实施主要内容及实施程序。</w:t>
      </w:r>
      <w:r>
        <w:rPr>
          <w:rFonts w:hint="eastAsia" w:ascii="仿宋_GB2312" w:eastAsia="仿宋_GB2312"/>
          <w:sz w:val="32"/>
          <w:szCs w:val="32"/>
          <w:lang w:val="en-US" w:eastAsia="zh-CN"/>
        </w:rPr>
        <w:t>乳源瑶族自治县2023-2025山塘水库除险加固工程建设项目，县水利水保建设事务中心主要负责实施的内容有，一是加固输水涵管25座（其中新建5座、重建17座、维修3座）、新建虹吸管1座；二是加固溢洪道24座（其中新建10座、重建12座、维修2座）；三是山塘清淤9座。项目总投资为1000万元。我局根据《关于进一步规范政府投资非公开招标建设项目交易管理的实施方案（试行）》（</w:t>
      </w:r>
      <w:r>
        <w:rPr>
          <w:rFonts w:ascii="仿宋_GB2312" w:hAnsi="宋体" w:eastAsia="仿宋_GB2312" w:cs="仿宋_GB2312"/>
          <w:color w:val="000000"/>
          <w:kern w:val="0"/>
          <w:sz w:val="31"/>
          <w:szCs w:val="31"/>
          <w:lang w:val="en-US" w:eastAsia="zh-CN" w:bidi="ar"/>
        </w:rPr>
        <w:t>乳府办〔2022〕80</w:t>
      </w:r>
      <w:r>
        <w:rPr>
          <w:rFonts w:hint="eastAsia" w:ascii="仿宋_GB2312" w:eastAsia="仿宋_GB2312"/>
          <w:sz w:val="32"/>
          <w:szCs w:val="32"/>
          <w:lang w:val="en-US" w:eastAsia="zh-CN"/>
        </w:rPr>
        <w:t>号）《乳源瑶族自治县人民政府办公室关于印发《乳源瑶族自治县政府投资项目建设工程造价管理规定（试行）》的通知》（乳府办〔2023〕12号）等有关规定实施该项目。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楷体_GB2312" w:hAnsi="楷体_GB2312" w:eastAsia="楷体_GB2312" w:cs="楷体_GB2312"/>
          <w:sz w:val="32"/>
          <w:szCs w:val="32"/>
        </w:rPr>
        <w:t>（三）</w:t>
      </w:r>
      <w:r>
        <w:rPr>
          <w:rFonts w:hint="eastAsia" w:ascii="楷体_GB2312" w:hAnsi="楷体_GB2312" w:eastAsia="楷体_GB2312" w:cs="楷体_GB2312"/>
          <w:sz w:val="32"/>
          <w:szCs w:val="32"/>
          <w:lang w:val="en-US" w:eastAsia="zh-CN"/>
        </w:rPr>
        <w:t>综</w:t>
      </w:r>
      <w:r>
        <w:rPr>
          <w:rFonts w:hint="eastAsia" w:ascii="楷体_GB2312" w:hAnsi="楷体_GB2312" w:eastAsia="楷体_GB2312" w:cs="楷体_GB2312"/>
          <w:sz w:val="32"/>
          <w:szCs w:val="32"/>
        </w:rPr>
        <w:t>述项目自评等级和分数，并对照佐证材料逐一分析。</w:t>
      </w:r>
      <w:r>
        <w:rPr>
          <w:rFonts w:hint="eastAsia" w:ascii="仿宋_GB2312" w:eastAsia="仿宋_GB2312"/>
          <w:sz w:val="32"/>
          <w:szCs w:val="32"/>
          <w:lang w:val="en-US" w:eastAsia="zh-CN"/>
        </w:rPr>
        <w:t>我局对照绩效自评表格，对佐证材料进行分析，本项目我局</w:t>
      </w:r>
      <w:r>
        <w:rPr>
          <w:rFonts w:hint="eastAsia" w:ascii="仿宋_GB2312" w:eastAsia="仿宋_GB2312"/>
          <w:sz w:val="32"/>
          <w:szCs w:val="32"/>
        </w:rPr>
        <w:t>自评得分</w:t>
      </w:r>
      <w:r>
        <w:rPr>
          <w:rFonts w:hint="eastAsia" w:ascii="仿宋_GB2312" w:eastAsia="仿宋_GB2312"/>
          <w:sz w:val="32"/>
          <w:szCs w:val="32"/>
          <w:lang w:val="en-US" w:eastAsia="zh-CN"/>
        </w:rPr>
        <w:t>97</w:t>
      </w:r>
      <w:r>
        <w:rPr>
          <w:rFonts w:hint="eastAsia" w:ascii="仿宋_GB2312" w:eastAsia="仿宋_GB2312"/>
          <w:sz w:val="32"/>
          <w:szCs w:val="32"/>
        </w:rPr>
        <w:t>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cs="Times New Roman"/>
          <w:b w:val="0"/>
          <w:bCs w:val="0"/>
          <w:sz w:val="32"/>
          <w:szCs w:val="32"/>
          <w:lang w:val="en-US" w:eastAsia="zh-CN"/>
        </w:rPr>
      </w:pPr>
      <w:r>
        <w:rPr>
          <w:rFonts w:hint="eastAsia" w:ascii="仿宋_GB2312" w:eastAsia="仿宋_GB2312"/>
          <w:b/>
          <w:bCs/>
          <w:sz w:val="32"/>
          <w:szCs w:val="32"/>
          <w:lang w:val="en-US" w:eastAsia="zh-CN"/>
        </w:rPr>
        <w:t>一是</w:t>
      </w:r>
      <w:r>
        <w:rPr>
          <w:rFonts w:hint="eastAsia" w:ascii="仿宋_GB2312" w:eastAsia="仿宋_GB2312" w:cs="Times New Roman"/>
          <w:b w:val="0"/>
          <w:bCs w:val="0"/>
          <w:sz w:val="32"/>
          <w:szCs w:val="32"/>
          <w:lang w:eastAsia="zh-CN"/>
        </w:rPr>
        <w:t>项目投入阶段，投入阶段总得分</w:t>
      </w:r>
      <w:r>
        <w:rPr>
          <w:rFonts w:hint="eastAsia" w:ascii="仿宋_GB2312" w:eastAsia="仿宋_GB2312" w:cs="Times New Roman"/>
          <w:b w:val="0"/>
          <w:bCs w:val="0"/>
          <w:sz w:val="32"/>
          <w:szCs w:val="32"/>
          <w:lang w:val="en-US" w:eastAsia="zh-CN"/>
        </w:rPr>
        <w:t>20分，自评得分19分。在论证充分性方面，根据《乳财金[2023]3号关于下达2023年4月地方政府新增政府债券资金的通知》相关要求，我中心委托第三方设计单位，制定了</w:t>
      </w:r>
      <w:r>
        <w:rPr>
          <w:rFonts w:hint="eastAsia" w:ascii="仿宋_GB2312" w:eastAsia="仿宋_GB2312"/>
          <w:sz w:val="32"/>
          <w:szCs w:val="32"/>
          <w:lang w:val="en-US" w:eastAsia="zh-CN"/>
        </w:rPr>
        <w:t>乳源瑶族自治县2023-2025山塘水库除险加固工程建设项目建议书，同时该项目也通过了县水务局局务会议审议，有我中心作为业主单位实施，所以该项目前期已经过集体会议协商、并咨询相关专家意见、且有相应的文字材料。</w:t>
      </w:r>
      <w:r>
        <w:rPr>
          <w:rFonts w:hint="eastAsia" w:ascii="仿宋_GB2312" w:eastAsia="仿宋_GB2312" w:cs="Times New Roman"/>
          <w:b w:val="0"/>
          <w:bCs w:val="0"/>
          <w:sz w:val="32"/>
          <w:szCs w:val="32"/>
          <w:lang w:val="en-US" w:eastAsia="zh-CN"/>
        </w:rPr>
        <w:t>对应四级指标论证充分性，得分4分。在目标设置方面，我中心依据相关基础信息和各镇上报的需要除险加固的水库设施，制定该项目的绩效考核目标，绩效目标是与资金或项目属性特点、支出内容相关，能够体现决策意图，合乎客观实际。对应三级指标目标设置，得分5分。在保障措施方面，我局在项目实施前制定了安全生产监督实施细则，制定相关工作进度计划。对应三级指标保障措施方面，得分2分。在资金落实方面，根据相关资金下达文件，相应资金及时的全额下达，同时我局也制定资金使用的明细，对应二级指标资金落实，得分8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cs="Times New Roman"/>
          <w:sz w:val="32"/>
          <w:szCs w:val="32"/>
          <w:lang w:val="en-US" w:eastAsia="zh-CN"/>
        </w:rPr>
      </w:pPr>
      <w:r>
        <w:rPr>
          <w:rFonts w:hint="eastAsia" w:ascii="仿宋_GB2312" w:eastAsia="仿宋_GB2312" w:cs="Times New Roman"/>
          <w:b/>
          <w:bCs/>
          <w:sz w:val="32"/>
          <w:szCs w:val="32"/>
          <w:lang w:val="en-US" w:eastAsia="zh-CN"/>
        </w:rPr>
        <w:t>二是</w:t>
      </w:r>
      <w:r>
        <w:rPr>
          <w:rFonts w:hint="eastAsia" w:ascii="仿宋_GB2312" w:eastAsia="仿宋_GB2312" w:cs="Times New Roman"/>
          <w:b w:val="0"/>
          <w:bCs w:val="0"/>
          <w:sz w:val="32"/>
          <w:szCs w:val="32"/>
          <w:lang w:eastAsia="zh-CN"/>
        </w:rPr>
        <w:t>项目过程模块，该模块总得分</w:t>
      </w:r>
      <w:r>
        <w:rPr>
          <w:rFonts w:hint="eastAsia" w:ascii="仿宋_GB2312" w:eastAsia="仿宋_GB2312" w:cs="Times New Roman"/>
          <w:b w:val="0"/>
          <w:bCs w:val="0"/>
          <w:sz w:val="32"/>
          <w:szCs w:val="32"/>
          <w:lang w:val="en-US" w:eastAsia="zh-CN"/>
        </w:rPr>
        <w:t>20分，自评得分20分。在资金管理方面，已下达项目资金1000万元，已全部支付完成，并有相应的支付明细，支付凭证等材料佐证，资金管理、费用标准、支付符合有关制度规定，未出现超范围、超标准支出，虚列支出，截留挤占、挪用资金的，以及其他不符合制度规定支出的对应二级指标资金管理，得分12分。在事项管理方面，该</w:t>
      </w:r>
      <w:r>
        <w:rPr>
          <w:rFonts w:hint="eastAsia" w:ascii="仿宋_GB2312" w:eastAsia="仿宋_GB2312" w:cs="Times New Roman"/>
          <w:sz w:val="32"/>
          <w:szCs w:val="32"/>
          <w:lang w:val="en-US" w:eastAsia="zh-CN"/>
        </w:rPr>
        <w:t>项目按规定程序实施，制定了项目法人实施方案，安全质量监督体系。项目调整按规定履行报批手续，项目招投标、建设、验收等或方案实施严格执行相关制度规定的，该项目建立有效管理机制，且执行情况良好，同时根据上级水行政主管部门对实施项目开展有效的检查、监控、督促整改，对应二级考核指标事项管理，得分8分。</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eastAsia="仿宋_GB2312"/>
          <w:sz w:val="32"/>
          <w:szCs w:val="32"/>
          <w:lang w:val="en-US" w:eastAsia="zh-CN"/>
        </w:rPr>
      </w:pPr>
      <w:r>
        <w:rPr>
          <w:rFonts w:hint="eastAsia" w:ascii="仿宋_GB2312" w:eastAsia="仿宋_GB2312" w:cs="Times New Roman"/>
          <w:b/>
          <w:bCs/>
          <w:sz w:val="32"/>
          <w:szCs w:val="32"/>
          <w:lang w:eastAsia="zh-CN"/>
        </w:rPr>
        <w:t>三是</w:t>
      </w:r>
      <w:r>
        <w:rPr>
          <w:rFonts w:hint="eastAsia" w:ascii="仿宋_GB2312" w:eastAsia="仿宋_GB2312" w:cs="Times New Roman"/>
          <w:b w:val="0"/>
          <w:bCs w:val="0"/>
          <w:sz w:val="32"/>
          <w:szCs w:val="32"/>
          <w:lang w:eastAsia="zh-CN"/>
        </w:rPr>
        <w:t>项目产出模块，该模块得分</w:t>
      </w:r>
      <w:r>
        <w:rPr>
          <w:rFonts w:hint="eastAsia" w:ascii="仿宋_GB2312" w:eastAsia="仿宋_GB2312" w:cs="Times New Roman"/>
          <w:b w:val="0"/>
          <w:bCs w:val="0"/>
          <w:sz w:val="32"/>
          <w:szCs w:val="32"/>
          <w:lang w:val="en-US" w:eastAsia="zh-CN"/>
        </w:rPr>
        <w:t>30分，自评得分30分。我局在预算执行进度与事项完成进度基本匹配前提下，项目的投入未超过预算，并有相应的资金支付明细，支付凭证作为佐证材料，我局要求项目造价咨询单位严格按照乳源瑶族自治县市场指导信息价，对项目概算、预算进行审核，控制项目成本，并完成了</w:t>
      </w:r>
      <w:r>
        <w:rPr>
          <w:rFonts w:hint="eastAsia" w:ascii="仿宋_GB2312" w:eastAsia="仿宋_GB2312"/>
          <w:sz w:val="32"/>
          <w:szCs w:val="32"/>
          <w:lang w:val="en-US" w:eastAsia="zh-CN"/>
        </w:rPr>
        <w:t>一是加固输水涵管25座（其中新建5座、重建17座、维修3座）、新建虹吸管1座；二是加固溢洪道24座（其中新建10座、重建12座、维修2座）；三是山塘清淤9座。项目总投资为1000万元。</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仿宋_GB2312" w:eastAsia="仿宋_GB2312" w:cs="Times New Roman"/>
          <w:b w:val="0"/>
          <w:bCs w:val="0"/>
          <w:sz w:val="32"/>
          <w:szCs w:val="32"/>
          <w:lang w:val="en-US" w:eastAsia="zh-CN"/>
        </w:rPr>
      </w:pPr>
      <w:r>
        <w:rPr>
          <w:rFonts w:hint="eastAsia" w:ascii="仿宋_GB2312" w:eastAsia="仿宋_GB2312" w:cs="Times New Roman"/>
          <w:b/>
          <w:bCs/>
          <w:sz w:val="32"/>
          <w:szCs w:val="32"/>
          <w:lang w:val="en-US" w:eastAsia="zh-CN"/>
        </w:rPr>
        <w:t>四是</w:t>
      </w:r>
      <w:r>
        <w:rPr>
          <w:rFonts w:hint="eastAsia" w:ascii="仿宋_GB2312" w:eastAsia="仿宋_GB2312" w:cs="Times New Roman"/>
          <w:b w:val="0"/>
          <w:bCs w:val="0"/>
          <w:sz w:val="32"/>
          <w:szCs w:val="32"/>
          <w:lang w:val="en-US" w:eastAsia="zh-CN"/>
        </w:rPr>
        <w:t>项目效益模块，该模块得分30分，自评得分28分</w:t>
      </w:r>
      <w:r>
        <w:rPr>
          <w:rFonts w:hint="eastAsia" w:ascii="仿宋_GB2312" w:eastAsia="仿宋_GB2312" w:cs="Times New Roman"/>
          <w:b/>
          <w:bCs/>
          <w:sz w:val="32"/>
          <w:szCs w:val="32"/>
          <w:lang w:val="en-US" w:eastAsia="zh-CN"/>
        </w:rPr>
        <w:t>。</w:t>
      </w:r>
      <w:r>
        <w:rPr>
          <w:rFonts w:hint="eastAsia" w:ascii="仿宋_GB2312" w:eastAsia="仿宋_GB2312" w:cs="Times New Roman"/>
          <w:b w:val="0"/>
          <w:bCs w:val="0"/>
          <w:sz w:val="32"/>
          <w:szCs w:val="32"/>
          <w:lang w:val="en-US" w:eastAsia="zh-CN"/>
        </w:rPr>
        <w:t>项目建设能够有效加强防汛能力，提升水利设施的抗洪能力，减小汛期洪灾对农作物的损毁，为我县农业生产打下坚实的基础，同时为保障社会经济可持续发展提供水安全支撑，所以经济效益、社会效益两个指标得分分别为5分和10分。该项目的落实能够使得山塘水库</w:t>
      </w:r>
      <w:r>
        <w:rPr>
          <w:rFonts w:hint="eastAsia" w:ascii="仿宋_GB2312" w:eastAsia="仿宋_GB2312" w:cs="Times New Roman"/>
          <w:sz w:val="32"/>
          <w:szCs w:val="32"/>
          <w:lang w:val="en-US" w:eastAsia="zh-CN"/>
        </w:rPr>
        <w:t>保护当地居民能力有所提升，该项目社会效益指标得分达标。该项目的建设提升两岸防洪能力，</w:t>
      </w:r>
      <w:r>
        <w:rPr>
          <w:rFonts w:hint="eastAsia" w:ascii="仿宋_GB2312" w:hAnsi="仿宋_GB2312" w:eastAsia="仿宋_GB2312" w:cs="仿宋_GB2312"/>
          <w:color w:val="000000"/>
          <w:kern w:val="0"/>
          <w:sz w:val="32"/>
          <w:szCs w:val="32"/>
          <w:lang w:val="en-US" w:eastAsia="zh-CN" w:bidi="ar"/>
        </w:rPr>
        <w:t>有效地防止水土流失，提高土地的保水能力，促进土壤的形成，防止土壤侵蚀,对于土壤固定和抵御水流冲击具有重要作用，保护水土流水能力有所提升，该项目生态效益指标得分4分。项目建设能够有效提升水库防洪蓄水能力，能够长期保证下游人民群众生命财产安全，可持续发展指标得分4分。项目建设</w:t>
      </w:r>
      <w:r>
        <w:rPr>
          <w:rFonts w:hint="eastAsia" w:ascii="仿宋_GB2312" w:eastAsia="仿宋_GB2312"/>
          <w:sz w:val="32"/>
          <w:szCs w:val="32"/>
          <w:lang w:val="en-US" w:eastAsia="zh-CN"/>
        </w:rPr>
        <w:t>保障各乡镇、灌区附近农业高产、稳产，形成良性循环，该项目群众满意度较高，该项目服务对象满意度指标得分5分。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二、绩效表现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（一）资金使用绩效。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1</w:t>
      </w:r>
      <w:r>
        <w:rPr>
          <w:rFonts w:hint="eastAsia" w:ascii="仿宋_GB2312" w:hAnsi="仿宋_GB2312" w:eastAsia="仿宋_GB2312"/>
          <w:sz w:val="32"/>
          <w:szCs w:val="32"/>
          <w:lang w:val="en-US" w:eastAsia="zh-CN"/>
        </w:rPr>
        <w:t>.</w:t>
      </w:r>
      <w:r>
        <w:rPr>
          <w:rFonts w:hint="eastAsia" w:ascii="仿宋_GB2312" w:hAnsi="仿宋_GB2312" w:eastAsia="仿宋_GB2312"/>
          <w:sz w:val="32"/>
          <w:szCs w:val="32"/>
        </w:rPr>
        <w:t>项目资金实际总投入情况。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21"/>
        </w:rPr>
        <w:t>本年度申请的资金全部及时足额到位，我局也根据工作安排，组织了公开招标工作，并与中标单位签订了政府采购合同。整个资金支付符合我局与县财政支付要求和程序，支付进度基本符合预期，资金使用做到公开透明，支付凭证齐备，经得起审计和检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w:t>
      </w:r>
      <w:r>
        <w:rPr>
          <w:rFonts w:hint="eastAsia" w:ascii="仿宋_GB2312" w:hAnsi="仿宋_GB2312" w:eastAsia="仿宋_GB2312"/>
          <w:sz w:val="32"/>
          <w:szCs w:val="32"/>
        </w:rPr>
        <w:t>项目资金实际支出情况，具体详细说明。项目资金实际支出情况，具体详细说明</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该项目共</w:t>
      </w:r>
      <w:r>
        <w:rPr>
          <w:rFonts w:hint="eastAsia" w:ascii="仿宋_GB2312" w:eastAsia="仿宋_GB2312" w:cs="Times New Roman"/>
          <w:b w:val="0"/>
          <w:bCs w:val="0"/>
          <w:sz w:val="32"/>
          <w:szCs w:val="32"/>
          <w:lang w:val="en-US" w:eastAsia="zh-CN"/>
        </w:rPr>
        <w:t>下达项目资金1250.9102万元，已全部支付完成，并有相应的支付明细，支付凭证等材料佐证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sz w:val="32"/>
          <w:szCs w:val="32"/>
        </w:rPr>
        <w:t>3</w:t>
      </w:r>
      <w:r>
        <w:rPr>
          <w:rFonts w:hint="eastAsia" w:ascii="仿宋_GB2312" w:hAnsi="仿宋_GB2312" w:eastAsia="仿宋_GB2312"/>
          <w:sz w:val="32"/>
          <w:szCs w:val="32"/>
          <w:lang w:val="en-US" w:eastAsia="zh-CN"/>
        </w:rPr>
        <w:t>.</w:t>
      </w: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r>
        <w:rPr>
          <w:rFonts w:hint="eastAsia" w:ascii="仿宋_GB2312" w:hAnsi="仿宋_GB2312" w:eastAsia="仿宋_GB2312"/>
          <w:sz w:val="32"/>
          <w:szCs w:val="32"/>
          <w:lang w:val="en-US" w:eastAsia="zh-CN"/>
        </w:rPr>
        <w:t>该项目绩效目标已基本到，在经济方面主要是保护农田，疏浚河道，灌溉水渠等提高农田灌溉能力，农业生产力。在社会效益方面</w:t>
      </w:r>
      <w:r>
        <w:rPr>
          <w:rFonts w:hint="eastAsia" w:ascii="仿宋_GB2312" w:eastAsia="仿宋_GB2312" w:cs="Times New Roman"/>
          <w:b w:val="0"/>
          <w:bCs w:val="0"/>
          <w:sz w:val="32"/>
          <w:szCs w:val="32"/>
          <w:lang w:val="en-US" w:eastAsia="zh-CN"/>
        </w:rPr>
        <w:t>有效加强防汛能力，提升水利设施的抗洪能力，提高了我县的水旱灾害防御体系标准化建设。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4</w:t>
      </w:r>
      <w:r>
        <w:rPr>
          <w:rFonts w:hint="eastAsia" w:ascii="仿宋_GB2312" w:hAnsi="仿宋_GB2312" w:eastAsia="仿宋_GB2312"/>
          <w:sz w:val="32"/>
          <w:szCs w:val="32"/>
          <w:lang w:val="en-US" w:eastAsia="zh-CN"/>
        </w:rPr>
        <w:t>.</w:t>
      </w:r>
      <w:r>
        <w:rPr>
          <w:rFonts w:hint="eastAsia" w:ascii="仿宋_GB2312" w:hAnsi="仿宋_GB2312" w:eastAsia="仿宋_GB2312"/>
          <w:sz w:val="32"/>
          <w:szCs w:val="32"/>
        </w:rPr>
        <w:t>项目资金使用效益，对环境、经济、社会的可持续影响。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sz w:val="32"/>
          <w:szCs w:val="32"/>
        </w:rPr>
      </w:pPr>
      <w:r>
        <w:rPr>
          <w:rFonts w:hint="eastAsia" w:ascii="仿宋_GB2312" w:hAnsi="仿宋_GB2312" w:eastAsia="仿宋_GB2312" w:cs="仿宋_GB2312"/>
          <w:color w:val="000000"/>
          <w:kern w:val="0"/>
          <w:sz w:val="32"/>
          <w:szCs w:val="32"/>
          <w:lang w:val="en-US" w:eastAsia="zh-CN" w:bidi="ar"/>
        </w:rPr>
        <w:t>项目建设能够有效提升水库防洪蓄水能力，能够长期保证下游人民群众生命财产安全，可持续发展指标得分4分。项目建设</w:t>
      </w:r>
      <w:r>
        <w:rPr>
          <w:rFonts w:hint="eastAsia" w:ascii="仿宋_GB2312" w:eastAsia="仿宋_GB2312"/>
          <w:sz w:val="32"/>
          <w:szCs w:val="32"/>
          <w:lang w:val="en-US" w:eastAsia="zh-CN"/>
        </w:rPr>
        <w:t>保障各乡镇、灌区附近农业高产、稳产，形成良性循环，该项目群众满意度较高，该项目服务对象满意度指标得分5分。</w:t>
      </w:r>
    </w:p>
    <w:p>
      <w:pPr>
        <w:numPr>
          <w:ilvl w:val="0"/>
          <w:numId w:val="1"/>
        </w:numPr>
        <w:spacing w:line="360" w:lineRule="auto"/>
        <w:ind w:firstLine="640" w:firstLineChars="200"/>
        <w:rPr>
          <w:rFonts w:hint="eastAsia" w:ascii="黑体" w:eastAsia="黑体"/>
          <w:sz w:val="32"/>
          <w:szCs w:val="32"/>
        </w:rPr>
      </w:pPr>
      <w:r>
        <w:rPr>
          <w:rFonts w:hint="eastAsia" w:ascii="黑体" w:eastAsia="黑体"/>
          <w:sz w:val="32"/>
          <w:szCs w:val="32"/>
        </w:rPr>
        <w:t>改进意见</w:t>
      </w:r>
    </w:p>
    <w:p>
      <w:pPr>
        <w:numPr>
          <w:ilvl w:val="0"/>
          <w:numId w:val="0"/>
        </w:numPr>
        <w:spacing w:line="360" w:lineRule="auto"/>
        <w:rPr>
          <w:rFonts w:hint="default" w:ascii="黑体" w:eastAsia="黑体"/>
          <w:sz w:val="32"/>
          <w:szCs w:val="32"/>
          <w:lang w:val="en-US" w:eastAsia="zh-CN"/>
        </w:rPr>
      </w:pPr>
      <w:r>
        <w:rPr>
          <w:rFonts w:hint="eastAsia" w:ascii="黑体" w:eastAsia="黑体"/>
          <w:sz w:val="32"/>
          <w:szCs w:val="32"/>
          <w:lang w:val="en-US" w:eastAsia="zh-CN"/>
        </w:rPr>
        <w:t xml:space="preserve">   </w:t>
      </w:r>
      <w:r>
        <w:rPr>
          <w:rFonts w:hint="eastAsia" w:ascii="仿宋_GB2312" w:hAnsi="仿宋_GB2312" w:eastAsia="仿宋_GB2312" w:cs="仿宋_GB2312"/>
          <w:sz w:val="32"/>
          <w:szCs w:val="32"/>
          <w:lang w:val="en-US" w:eastAsia="zh-CN"/>
        </w:rPr>
        <w:t xml:space="preserve"> 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无其他需要说明的情况。</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1F5753"/>
    <w:multiLevelType w:val="singleLevel"/>
    <w:tmpl w:val="6C1F5753"/>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M4ZmNkMTAzZDI5MzM1YzJjNjM2MTc1ZTEzYTBjN2Q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8FE2336"/>
    <w:rsid w:val="0FC728E8"/>
    <w:rsid w:val="1BEA0FB0"/>
    <w:rsid w:val="2A0C3112"/>
    <w:rsid w:val="39921607"/>
    <w:rsid w:val="3A0F76CD"/>
    <w:rsid w:val="468762A1"/>
    <w:rsid w:val="5375086E"/>
    <w:rsid w:val="A7FFD81E"/>
    <w:rsid w:val="F37A13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7">
    <w:name w:val="页眉 Char"/>
    <w:basedOn w:val="6"/>
    <w:link w:val="3"/>
    <w:autoRedefine/>
    <w:semiHidden/>
    <w:qFormat/>
    <w:uiPriority w:val="99"/>
    <w:rPr>
      <w:rFonts w:ascii="Times New Roman" w:hAnsi="Times New Roman" w:eastAsia="宋体" w:cs="Times New Roman"/>
      <w:sz w:val="18"/>
      <w:szCs w:val="18"/>
    </w:rPr>
  </w:style>
  <w:style w:type="character" w:customStyle="1" w:styleId="8">
    <w:name w:val="页脚 Char"/>
    <w:basedOn w:val="6"/>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2</TotalTime>
  <ScaleCrop>false</ScaleCrop>
  <LinksUpToDate>false</LinksUpToDate>
  <CharactersWithSpaces>270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2016-12-01T23:04:00Z</dcterms:created>
  <dc:creator>lenovo</dc:creator>
  <cp:lastModifiedBy>Astra。</cp:lastModifiedBy>
  <cp:lastPrinted>2018-10-25T18:57:00Z</cp:lastPrinted>
  <dcterms:modified xsi:type="dcterms:W3CDTF">2024-03-27T00:36:44Z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FA9FAD6EBB306F60FB6FD565C6D382F8</vt:lpwstr>
  </property>
</Properties>
</file>