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bookmarkStart w:id="0" w:name="_GoBack"/>
      <w:bookmarkEnd w:id="0"/>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default" w:ascii="Times New Roman" w:hAnsi="Times New Roman" w:cs="Times New Roman"/>
          <w:b/>
          <w:sz w:val="36"/>
          <w:szCs w:val="36"/>
        </w:rPr>
      </w:pPr>
    </w:p>
    <w:p>
      <w:pPr>
        <w:jc w:val="center"/>
        <w:rPr>
          <w:rFonts w:hint="eastAsia" w:ascii="宋体" w:hAnsi="宋体"/>
          <w:b/>
          <w:sz w:val="36"/>
          <w:szCs w:val="36"/>
        </w:rPr>
      </w:pPr>
      <w:r>
        <w:rPr>
          <w:rFonts w:hint="default" w:ascii="Times New Roman" w:hAnsi="Times New Roman" w:cs="Times New Roman"/>
          <w:b/>
          <w:sz w:val="36"/>
          <w:szCs w:val="36"/>
        </w:rPr>
        <w:t>202</w:t>
      </w:r>
      <w:r>
        <w:rPr>
          <w:rFonts w:hint="eastAsia" w:ascii="Times New Roman" w:hAnsi="Times New Roman" w:cs="Times New Roman"/>
          <w:b/>
          <w:sz w:val="36"/>
          <w:szCs w:val="36"/>
          <w:lang w:val="en-US" w:eastAsia="zh-CN"/>
        </w:rPr>
        <w:t>3</w:t>
      </w:r>
      <w:r>
        <w:rPr>
          <w:rFonts w:hint="default" w:ascii="Times New Roman" w:hAnsi="Times New Roman" w:cs="Times New Roman"/>
          <w:b/>
          <w:sz w:val="36"/>
          <w:szCs w:val="36"/>
        </w:rPr>
        <w:t>年乳源畜禽政策性保险项目绩效</w:t>
      </w:r>
      <w:r>
        <w:rPr>
          <w:rFonts w:hint="eastAsia" w:ascii="宋体" w:hAnsi="宋体"/>
          <w:b/>
          <w:sz w:val="36"/>
          <w:szCs w:val="36"/>
        </w:rPr>
        <w:t>自评报告</w:t>
      </w:r>
    </w:p>
    <w:p>
      <w:pPr>
        <w:jc w:val="center"/>
        <w:rPr>
          <w:rFonts w:hint="eastAsia" w:ascii="楷体_GB2312" w:hAnsi="楷体_GB2312" w:eastAsia="楷体_GB2312" w:cs="楷体_GB2312"/>
          <w:b w:val="0"/>
          <w:bCs/>
          <w:sz w:val="28"/>
          <w:szCs w:val="28"/>
          <w:lang w:eastAsia="zh-CN"/>
        </w:rPr>
      </w:pPr>
      <w:r>
        <w:rPr>
          <w:rFonts w:hint="eastAsia" w:ascii="楷体_GB2312" w:hAnsi="楷体_GB2312" w:eastAsia="楷体_GB2312" w:cs="楷体_GB2312"/>
          <w:b w:val="0"/>
          <w:bCs/>
          <w:sz w:val="28"/>
          <w:szCs w:val="28"/>
          <w:lang w:eastAsia="zh-CN"/>
        </w:rPr>
        <w:t>畜牧兽医水产事务中心</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（一）项目用款单位简要情况</w:t>
      </w:r>
    </w:p>
    <w:p>
      <w:pPr>
        <w:keepNext w:val="0"/>
        <w:keepLines w:val="0"/>
        <w:widowControl/>
        <w:suppressLineNumbers w:val="0"/>
        <w:ind w:firstLine="640" w:firstLineChars="200"/>
        <w:jc w:val="left"/>
        <w:rPr>
          <w:rFonts w:hint="eastAsia" w:ascii="仿宋_GB2312" w:eastAsia="仿宋_GB2312"/>
          <w:sz w:val="32"/>
          <w:szCs w:val="32"/>
        </w:rPr>
      </w:pPr>
      <w:r>
        <w:rPr>
          <w:rFonts w:hint="default" w:ascii="Times New Roman" w:hAnsi="Times New Roman" w:eastAsia="仿宋_GB2312" w:cs="Times New Roman"/>
          <w:sz w:val="32"/>
          <w:szCs w:val="32"/>
        </w:rPr>
        <w:t>乳源瑶族自治县畜牧兽医水产事务中心为县农业农村局管理的公益一类事业单位，副科级。主要职能是:贯彻执行国家有关畜牧兽医水产工作的法律法规和方针政策，研究拟订本县畜牧水产业生产发展规划和年度指导性计划并组织实施。</w:t>
      </w:r>
      <w:r>
        <w:rPr>
          <w:rFonts w:hint="default" w:ascii="Times New Roman" w:hAnsi="Times New Roman" w:eastAsia="仿宋_GB2312" w:cs="Times New Roman"/>
          <w:color w:val="000000"/>
          <w:kern w:val="0"/>
          <w:sz w:val="31"/>
          <w:szCs w:val="31"/>
          <w:lang w:val="en-US" w:eastAsia="zh-CN" w:bidi="ar"/>
        </w:rPr>
        <w:t>承办县农业农村局交办的的其他任务。</w:t>
      </w:r>
    </w:p>
    <w:p>
      <w:pPr>
        <w:numPr>
          <w:ilvl w:val="0"/>
          <w:numId w:val="0"/>
        </w:numPr>
        <w:spacing w:line="36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kern w:val="2"/>
          <w:sz w:val="32"/>
          <w:szCs w:val="32"/>
          <w:lang w:val="en-US" w:eastAsia="zh-CN" w:bidi="ar-SA"/>
        </w:rPr>
        <w:t>（二）</w:t>
      </w:r>
      <w:r>
        <w:rPr>
          <w:rFonts w:hint="eastAsia" w:ascii="楷体_GB2312" w:hAnsi="楷体_GB2312" w:eastAsia="楷体_GB2312" w:cs="楷体_GB2312"/>
          <w:sz w:val="32"/>
          <w:szCs w:val="32"/>
        </w:rPr>
        <w:t>项目实施主要内容及实施程序</w:t>
      </w:r>
    </w:p>
    <w:p>
      <w:pPr>
        <w:spacing w:line="360" w:lineRule="auto"/>
        <w:ind w:firstLine="640" w:firstLineChars="200"/>
        <w:rPr>
          <w:rFonts w:hint="eastAsia" w:ascii="仿宋_GB2312" w:eastAsia="仿宋_GB2312"/>
          <w:sz w:val="32"/>
          <w:szCs w:val="32"/>
        </w:rPr>
      </w:pPr>
      <w:r>
        <w:rPr>
          <w:rFonts w:hint="default" w:ascii="Times New Roman" w:hAnsi="Times New Roman" w:eastAsia="仿宋_GB2312" w:cs="Times New Roman"/>
          <w:sz w:val="32"/>
          <w:szCs w:val="32"/>
        </w:rPr>
        <w:t>此项目为预算内项目：推动政策性保险的覆盖面，努力做到辖区内能繁母猪“应保尽保”，让强农惠农政策能惠及更多的养殖户</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进一步加强生猪养殖场户、生猪定点屠宰企业对病死猪无害化处理的意识。</w:t>
      </w:r>
    </w:p>
    <w:p>
      <w:pPr>
        <w:spacing w:line="36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w:t>
      </w:r>
      <w:r>
        <w:rPr>
          <w:rFonts w:hint="eastAsia" w:ascii="楷体_GB2312" w:hAnsi="楷体_GB2312" w:eastAsia="楷体_GB2312" w:cs="楷体_GB2312"/>
          <w:sz w:val="32"/>
          <w:szCs w:val="32"/>
          <w:lang w:val="en-US" w:eastAsia="zh-CN"/>
        </w:rPr>
        <w:t>综</w:t>
      </w:r>
      <w:r>
        <w:rPr>
          <w:rFonts w:hint="eastAsia" w:ascii="楷体_GB2312" w:hAnsi="楷体_GB2312" w:eastAsia="楷体_GB2312" w:cs="楷体_GB2312"/>
          <w:sz w:val="32"/>
          <w:szCs w:val="32"/>
        </w:rPr>
        <w:t>述项目自评等级和分数，并对照佐证材料逐一分析。</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960" w:firstLineChars="300"/>
        <w:rPr>
          <w:rFonts w:hint="eastAsia" w:ascii="仿宋_GB2312" w:hAnsi="仿宋_GB2312" w:eastAsia="仿宋_GB2312"/>
          <w:sz w:val="32"/>
          <w:szCs w:val="32"/>
        </w:rPr>
      </w:pPr>
      <w:r>
        <w:rPr>
          <w:rFonts w:hint="default" w:ascii="Times New Roman" w:hAnsi="Times New Roman" w:eastAsia="仿宋_GB2312" w:cs="Times New Roman"/>
          <w:sz w:val="32"/>
          <w:szCs w:val="32"/>
        </w:rPr>
        <w:t>项目资金实际总投入</w:t>
      </w:r>
      <w:r>
        <w:rPr>
          <w:rFonts w:hint="eastAsia" w:eastAsia="仿宋_GB2312" w:cs="Times New Roman"/>
          <w:sz w:val="32"/>
          <w:szCs w:val="32"/>
          <w:lang w:val="en-US" w:eastAsia="zh-CN"/>
        </w:rPr>
        <w:t>66.23</w:t>
      </w:r>
      <w:r>
        <w:rPr>
          <w:rFonts w:hint="default" w:ascii="Times New Roman" w:hAnsi="Times New Roman" w:eastAsia="仿宋_GB2312" w:cs="Times New Roman"/>
          <w:sz w:val="32"/>
          <w:szCs w:val="32"/>
          <w:lang w:val="en-US" w:eastAsia="zh-CN"/>
        </w:rPr>
        <w:t>万</w:t>
      </w:r>
      <w:r>
        <w:rPr>
          <w:rFonts w:hint="default" w:ascii="Times New Roman" w:hAnsi="Times New Roman" w:eastAsia="仿宋_GB2312" w:cs="Times New Roman"/>
          <w:sz w:val="32"/>
          <w:szCs w:val="32"/>
        </w:rPr>
        <w:t>元。</w:t>
      </w:r>
    </w:p>
    <w:p>
      <w:pPr>
        <w:numPr>
          <w:ilvl w:val="0"/>
          <w:numId w:val="1"/>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spacing w:line="360" w:lineRule="auto"/>
        <w:ind w:firstLine="640" w:firstLineChars="200"/>
        <w:rPr>
          <w:rFonts w:hint="eastAsia" w:ascii="仿宋_GB2312" w:hAnsi="仿宋_GB2312" w:eastAsia="仿宋_GB2312"/>
          <w:sz w:val="32"/>
          <w:szCs w:val="32"/>
        </w:rPr>
      </w:pPr>
      <w:r>
        <w:rPr>
          <w:rFonts w:hint="default" w:ascii="Times New Roman" w:hAnsi="Times New Roman" w:eastAsia="仿宋_GB2312" w:cs="Times New Roman"/>
          <w:sz w:val="32"/>
          <w:szCs w:val="32"/>
          <w:lang w:eastAsia="zh-CN"/>
        </w:rPr>
        <w:t>项目资金实际支出</w:t>
      </w:r>
      <w:r>
        <w:rPr>
          <w:rFonts w:hint="eastAsia" w:eastAsia="仿宋_GB2312" w:cs="Times New Roman"/>
          <w:sz w:val="32"/>
          <w:szCs w:val="32"/>
          <w:lang w:val="en-US" w:eastAsia="zh-CN"/>
        </w:rPr>
        <w:t>66.23</w:t>
      </w:r>
      <w:r>
        <w:rPr>
          <w:rFonts w:hint="default" w:ascii="Times New Roman" w:hAnsi="Times New Roman" w:eastAsia="仿宋_GB2312" w:cs="Times New Roman"/>
          <w:sz w:val="32"/>
          <w:szCs w:val="32"/>
          <w:lang w:val="en-US" w:eastAsia="zh-CN"/>
        </w:rPr>
        <w:t>万</w:t>
      </w:r>
      <w:r>
        <w:rPr>
          <w:rFonts w:hint="default" w:ascii="Times New Roman" w:hAnsi="Times New Roman" w:eastAsia="仿宋_GB2312" w:cs="Times New Roman"/>
          <w:sz w:val="32"/>
          <w:szCs w:val="32"/>
          <w:lang w:eastAsia="zh-CN"/>
        </w:rPr>
        <w:t>元。其中，</w:t>
      </w:r>
      <w:r>
        <w:rPr>
          <w:rFonts w:hint="default" w:ascii="Times New Roman" w:hAnsi="Times New Roman" w:eastAsia="仿宋_GB2312" w:cs="Times New Roman"/>
          <w:sz w:val="32"/>
          <w:szCs w:val="32"/>
          <w:lang w:val="en-US" w:eastAsia="zh-CN"/>
        </w:rPr>
        <w:t>56</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48738万元</w:t>
      </w:r>
      <w:r>
        <w:rPr>
          <w:rFonts w:hint="default" w:ascii="Times New Roman" w:hAnsi="Times New Roman" w:eastAsia="仿宋_GB2312" w:cs="Times New Roman"/>
          <w:sz w:val="32"/>
          <w:szCs w:val="32"/>
          <w:lang w:eastAsia="zh-CN"/>
        </w:rPr>
        <w:t>用于支付</w:t>
      </w:r>
      <w:r>
        <w:rPr>
          <w:rFonts w:hint="default" w:ascii="Times New Roman" w:hAnsi="Times New Roman" w:eastAsia="仿宋_GB2312" w:cs="Times New Roman"/>
          <w:sz w:val="32"/>
          <w:szCs w:val="32"/>
          <w:lang w:val="en-US" w:eastAsia="zh-CN"/>
        </w:rPr>
        <w:t>202</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年度养殖保险保费县级补贴资金</w:t>
      </w:r>
      <w:r>
        <w:rPr>
          <w:rFonts w:hint="eastAsia" w:eastAsia="仿宋_GB2312" w:cs="Times New Roman"/>
          <w:sz w:val="32"/>
          <w:szCs w:val="32"/>
          <w:lang w:val="en-US" w:eastAsia="zh-CN"/>
        </w:rPr>
        <w:t>缺口</w:t>
      </w:r>
      <w:r>
        <w:rPr>
          <w:rFonts w:hint="default" w:ascii="Times New Roman" w:hAnsi="Times New Roman" w:eastAsia="仿宋_GB2312" w:cs="Times New Roman"/>
          <w:sz w:val="32"/>
          <w:szCs w:val="32"/>
          <w:lang w:val="en-US" w:eastAsia="zh-CN"/>
        </w:rPr>
        <w:t>，承保</w:t>
      </w:r>
      <w:r>
        <w:rPr>
          <w:rFonts w:hint="eastAsia" w:eastAsia="仿宋_GB2312" w:cs="Times New Roman"/>
          <w:sz w:val="32"/>
          <w:szCs w:val="32"/>
          <w:lang w:val="en-US" w:eastAsia="zh-CN"/>
        </w:rPr>
        <w:t>蛋鸡6万羽、能繁母猪1.344万头、</w:t>
      </w:r>
      <w:r>
        <w:rPr>
          <w:rFonts w:hint="default" w:ascii="Times New Roman" w:hAnsi="Times New Roman" w:eastAsia="仿宋_GB2312" w:cs="Times New Roman"/>
          <w:sz w:val="32"/>
          <w:szCs w:val="32"/>
          <w:lang w:val="en-US" w:eastAsia="zh-CN"/>
        </w:rPr>
        <w:t>肥猪</w:t>
      </w:r>
      <w:r>
        <w:rPr>
          <w:rFonts w:hint="eastAsia" w:eastAsia="仿宋_GB2312" w:cs="Times New Roman"/>
          <w:sz w:val="32"/>
          <w:szCs w:val="32"/>
          <w:lang w:val="en-US" w:eastAsia="zh-CN"/>
        </w:rPr>
        <w:t>2.5764</w:t>
      </w:r>
      <w:r>
        <w:rPr>
          <w:rFonts w:hint="default" w:ascii="Times New Roman" w:hAnsi="Times New Roman" w:eastAsia="仿宋_GB2312" w:cs="Times New Roman"/>
          <w:sz w:val="32"/>
          <w:szCs w:val="32"/>
          <w:lang w:val="en-US" w:eastAsia="zh-CN"/>
        </w:rPr>
        <w:t>万头，仔猪</w:t>
      </w:r>
      <w:r>
        <w:rPr>
          <w:rFonts w:hint="eastAsia" w:eastAsia="仿宋_GB2312" w:cs="Times New Roman"/>
          <w:sz w:val="32"/>
          <w:szCs w:val="32"/>
          <w:lang w:val="en-US" w:eastAsia="zh-CN"/>
        </w:rPr>
        <w:t>16.5</w:t>
      </w:r>
      <w:r>
        <w:rPr>
          <w:rFonts w:hint="default" w:ascii="Times New Roman" w:hAnsi="Times New Roman" w:eastAsia="仿宋_GB2312" w:cs="Times New Roman"/>
          <w:sz w:val="32"/>
          <w:szCs w:val="32"/>
          <w:lang w:val="en-US" w:eastAsia="zh-CN"/>
        </w:rPr>
        <w:t>万头；</w:t>
      </w:r>
      <w:r>
        <w:rPr>
          <w:rFonts w:hint="eastAsia" w:eastAsia="仿宋_GB2312" w:cs="Times New Roman"/>
          <w:sz w:val="32"/>
          <w:szCs w:val="32"/>
          <w:lang w:val="en-US" w:eastAsia="zh-CN"/>
        </w:rPr>
        <w:t>9.74262</w:t>
      </w:r>
      <w:r>
        <w:rPr>
          <w:rFonts w:hint="default" w:ascii="Times New Roman" w:hAnsi="Times New Roman" w:eastAsia="仿宋_GB2312" w:cs="Times New Roman"/>
          <w:sz w:val="32"/>
          <w:szCs w:val="32"/>
          <w:lang w:val="en-US" w:eastAsia="zh-CN"/>
        </w:rPr>
        <w:t>万元用于支付202</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年第一季度养殖保险保费县级补贴资金，承保母猪1.</w:t>
      </w:r>
      <w:r>
        <w:rPr>
          <w:rFonts w:hint="eastAsia" w:eastAsia="仿宋_GB2312" w:cs="Times New Roman"/>
          <w:sz w:val="32"/>
          <w:szCs w:val="32"/>
          <w:lang w:val="en-US" w:eastAsia="zh-CN"/>
        </w:rPr>
        <w:t>2664</w:t>
      </w:r>
      <w:r>
        <w:rPr>
          <w:rFonts w:hint="default" w:ascii="Times New Roman" w:hAnsi="Times New Roman" w:eastAsia="仿宋_GB2312" w:cs="Times New Roman"/>
          <w:sz w:val="32"/>
          <w:szCs w:val="32"/>
          <w:lang w:val="en-US" w:eastAsia="zh-CN"/>
        </w:rPr>
        <w:t>万头，肥猪</w:t>
      </w:r>
      <w:r>
        <w:rPr>
          <w:rFonts w:hint="eastAsia" w:eastAsia="仿宋_GB2312" w:cs="Times New Roman"/>
          <w:sz w:val="32"/>
          <w:szCs w:val="32"/>
          <w:lang w:val="en-US" w:eastAsia="zh-CN"/>
        </w:rPr>
        <w:t>2.2</w:t>
      </w:r>
      <w:r>
        <w:rPr>
          <w:rFonts w:hint="default" w:ascii="Times New Roman" w:hAnsi="Times New Roman" w:eastAsia="仿宋_GB2312" w:cs="Times New Roman"/>
          <w:sz w:val="32"/>
          <w:szCs w:val="32"/>
          <w:lang w:val="en-US" w:eastAsia="zh-CN"/>
        </w:rPr>
        <w:t>4</w:t>
      </w:r>
      <w:r>
        <w:rPr>
          <w:rFonts w:hint="eastAsia" w:eastAsia="仿宋_GB2312" w:cs="Times New Roman"/>
          <w:sz w:val="32"/>
          <w:szCs w:val="32"/>
          <w:lang w:val="en-US" w:eastAsia="zh-CN"/>
        </w:rPr>
        <w:t>万</w:t>
      </w:r>
      <w:r>
        <w:rPr>
          <w:rFonts w:hint="default" w:ascii="Times New Roman" w:hAnsi="Times New Roman" w:eastAsia="仿宋_GB2312" w:cs="Times New Roman"/>
          <w:sz w:val="32"/>
          <w:szCs w:val="32"/>
          <w:lang w:val="en-US" w:eastAsia="zh-CN"/>
        </w:rPr>
        <w:t>头。</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numPr>
          <w:ilvl w:val="0"/>
          <w:numId w:val="0"/>
        </w:numPr>
        <w:spacing w:line="360" w:lineRule="auto"/>
        <w:ind w:firstLine="640" w:firstLineChars="200"/>
        <w:rPr>
          <w:rFonts w:hint="eastAsia" w:ascii="仿宋_GB2312" w:hAnsi="仿宋_GB2312" w:eastAsia="仿宋_GB2312"/>
          <w:sz w:val="32"/>
          <w:szCs w:val="32"/>
        </w:rPr>
      </w:pPr>
      <w:r>
        <w:rPr>
          <w:rFonts w:hint="default" w:ascii="Times New Roman" w:hAnsi="Times New Roman" w:eastAsia="仿宋_GB2312" w:cs="Times New Roman"/>
          <w:sz w:val="32"/>
          <w:szCs w:val="32"/>
          <w:lang w:val="en-US" w:eastAsia="zh-CN"/>
        </w:rPr>
        <w:t>降低重大动物疫情发生风险，全县未发生区域性重大动物疫情，生猪养殖户购买保险意识提高，</w:t>
      </w:r>
      <w:r>
        <w:rPr>
          <w:rFonts w:hint="default" w:ascii="Times New Roman" w:hAnsi="Times New Roman" w:eastAsia="仿宋_GB2312" w:cs="Times New Roman"/>
          <w:sz w:val="32"/>
          <w:szCs w:val="32"/>
        </w:rPr>
        <w:t>减少农户经济损失</w:t>
      </w:r>
      <w:r>
        <w:rPr>
          <w:rFonts w:hint="default" w:ascii="Times New Roman" w:hAnsi="Times New Roman" w:eastAsia="仿宋_GB2312" w:cs="Times New Roman"/>
          <w:sz w:val="32"/>
          <w:szCs w:val="32"/>
          <w:lang w:eastAsia="zh-CN"/>
        </w:rPr>
        <w:t>。</w:t>
      </w:r>
    </w:p>
    <w:p>
      <w:pPr>
        <w:numPr>
          <w:ilvl w:val="0"/>
          <w:numId w:val="1"/>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numPr>
          <w:ilvl w:val="0"/>
          <w:numId w:val="0"/>
        </w:numPr>
        <w:spacing w:line="360" w:lineRule="auto"/>
        <w:ind w:firstLine="640" w:firstLineChars="200"/>
        <w:rPr>
          <w:rFonts w:hint="eastAsia" w:ascii="仿宋_GB2312" w:hAnsi="仿宋_GB2312" w:eastAsia="仿宋_GB2312"/>
          <w:sz w:val="32"/>
          <w:szCs w:val="32"/>
        </w:rPr>
      </w:pPr>
      <w:r>
        <w:rPr>
          <w:rFonts w:hint="default" w:ascii="Times New Roman" w:hAnsi="Times New Roman" w:eastAsia="仿宋_GB2312" w:cs="Times New Roman"/>
          <w:sz w:val="32"/>
          <w:szCs w:val="32"/>
        </w:rPr>
        <w:t>购买保险减少农户经济损失，做好无害化处理。禁止未经检疫肉品流入市场，生猪养殖户、群众提高意识，吃上放心肉。</w:t>
      </w:r>
    </w:p>
    <w:p>
      <w:pPr>
        <w:numPr>
          <w:ilvl w:val="0"/>
          <w:numId w:val="0"/>
        </w:numPr>
        <w:spacing w:line="360" w:lineRule="auto"/>
        <w:ind w:left="0" w:leftChars="0"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kern w:val="2"/>
          <w:sz w:val="32"/>
          <w:szCs w:val="32"/>
          <w:lang w:val="en-US" w:eastAsia="zh-CN" w:bidi="ar-SA"/>
        </w:rPr>
        <w:t>（二）</w:t>
      </w:r>
      <w:r>
        <w:rPr>
          <w:rFonts w:hint="eastAsia" w:ascii="楷体_GB2312" w:hAnsi="楷体_GB2312" w:eastAsia="楷体_GB2312" w:cs="楷体_GB2312"/>
          <w:sz w:val="32"/>
          <w:szCs w:val="32"/>
        </w:rPr>
        <w:t>存在问题</w:t>
      </w:r>
    </w:p>
    <w:p>
      <w:pPr>
        <w:numPr>
          <w:ilvl w:val="0"/>
          <w:numId w:val="0"/>
        </w:numPr>
        <w:spacing w:line="360" w:lineRule="auto"/>
        <w:ind w:leftChars="20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针对存在的问题提出完善项目管理资金绩效管理的意见。或拟在下一步工作中调整完善的工作计划。</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包括但不限于政策制定、项目实施管理等方面好的经验方法，碰到的实际困难等其他需说明的内容。</w:t>
      </w:r>
    </w:p>
    <w:sectPr>
      <w:footerReference r:id="rId3" w:type="default"/>
      <w:pgSz w:w="11906" w:h="16838"/>
      <w:pgMar w:top="1440" w:right="1800" w:bottom="1440" w:left="1260" w:header="851" w:footer="1474"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9E1A24"/>
    <w:multiLevelType w:val="singleLevel"/>
    <w:tmpl w:val="859E1A24"/>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290"/>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Y2OTYzZWViOTQ4NjcxMjNmMmE3N2VjMzhiODliZjA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F025937"/>
    <w:rsid w:val="19C37FA9"/>
    <w:rsid w:val="1BEA0FB0"/>
    <w:rsid w:val="1F4B6242"/>
    <w:rsid w:val="2A0C3112"/>
    <w:rsid w:val="2DCA4124"/>
    <w:rsid w:val="30CE4E2E"/>
    <w:rsid w:val="36E84BD9"/>
    <w:rsid w:val="39921607"/>
    <w:rsid w:val="3FB825C8"/>
    <w:rsid w:val="46672CBC"/>
    <w:rsid w:val="468762A1"/>
    <w:rsid w:val="48807943"/>
    <w:rsid w:val="49784E7D"/>
    <w:rsid w:val="4A5537D8"/>
    <w:rsid w:val="4A790D16"/>
    <w:rsid w:val="4B6E6042"/>
    <w:rsid w:val="4BE831E1"/>
    <w:rsid w:val="4FDC1F6B"/>
    <w:rsid w:val="5375086E"/>
    <w:rsid w:val="55BE7338"/>
    <w:rsid w:val="5A6C7898"/>
    <w:rsid w:val="5A6D2D52"/>
    <w:rsid w:val="5F024A3E"/>
    <w:rsid w:val="632626A5"/>
    <w:rsid w:val="67924690"/>
    <w:rsid w:val="69616542"/>
    <w:rsid w:val="6969686E"/>
    <w:rsid w:val="6D797F9C"/>
    <w:rsid w:val="7316356A"/>
    <w:rsid w:val="7E060918"/>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10</TotalTime>
  <ScaleCrop>false</ScaleCrop>
  <LinksUpToDate>false</LinksUpToDate>
  <CharactersWithSpaces>270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gx</cp:lastModifiedBy>
  <cp:lastPrinted>2018-10-25T10:57:00Z</cp:lastPrinted>
  <dcterms:modified xsi:type="dcterms:W3CDTF">2024-09-18T02:23:09Z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CEDA1630F46E49E8891C99C4CEAFCC5E</vt:lpwstr>
  </property>
</Properties>
</file>