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宋体" w:hAnsi="宋体" w:eastAsia="黑体"/>
          <w:b/>
          <w:sz w:val="36"/>
          <w:szCs w:val="36"/>
          <w:lang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5</w:t>
      </w:r>
    </w:p>
    <w:p>
      <w:pPr>
        <w:jc w:val="center"/>
        <w:rPr>
          <w:rFonts w:ascii="宋体" w:hAnsi="宋体"/>
          <w:b/>
          <w:sz w:val="36"/>
          <w:szCs w:val="36"/>
        </w:rPr>
      </w:pPr>
      <w:r>
        <w:rPr>
          <w:rFonts w:hint="eastAsia" w:ascii="宋体" w:hAnsi="宋体"/>
          <w:b/>
          <w:sz w:val="36"/>
          <w:szCs w:val="36"/>
        </w:rPr>
        <w:t>财政支出项目绩效自评报告</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eastAsia="zh-CN"/>
        </w:rPr>
        <w:t>乳源县市政管理中心是乳源县住建管理局下属公益一类事业单位，</w:t>
      </w:r>
      <w:r>
        <w:rPr>
          <w:rFonts w:hint="eastAsia" w:ascii="仿宋_GB2312" w:eastAsia="仿宋_GB2312"/>
          <w:sz w:val="32"/>
          <w:szCs w:val="32"/>
          <w:lang w:val="en-US" w:eastAsia="zh-CN"/>
        </w:rPr>
        <w:t>依据《乳源瑶族自治县市政管理中心机构编制方案》，垃圾处理工作属于市政管理中心的工作任务之一。该项目是对城区及各镇运过来的生活垃圾进行压缩中转后外运至焚烧处理厂进行终端处置，另外还需对现有已临时封场的垃圾填埋场进行日常维护管理。</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垃圾填埋场运营管理项目包含垃圾填埋场运营管理项目、垃圾运往焚烧企业处理项目两个预算项目，2023年在原两个运营合同到期后，按照县政府要求，将两个项目合并成一个项目交予县银源公司运营管理。该项目是将我县城区及各乡镇转运过来的生活垃圾全部压缩外运焚烧处理，另外还需对现有已填满的垃圾场进行日常维护及渗沥液处理。</w:t>
      </w:r>
    </w:p>
    <w:p>
      <w:pPr>
        <w:numPr>
          <w:ilvl w:val="0"/>
          <w:numId w:val="1"/>
        </w:numPr>
        <w:spacing w:line="360" w:lineRule="auto"/>
        <w:ind w:left="0" w:leftChars="0" w:firstLine="640" w:firstLineChars="200"/>
        <w:rPr>
          <w:rFonts w:hint="eastAsia" w:ascii="仿宋_GB2312" w:eastAsia="仿宋_GB2312"/>
          <w:sz w:val="32"/>
          <w:szCs w:val="32"/>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numPr>
          <w:ilvl w:val="0"/>
          <w:numId w:val="0"/>
        </w:numPr>
        <w:spacing w:line="360" w:lineRule="auto"/>
        <w:ind w:firstLine="640" w:firstLineChars="200"/>
        <w:rPr>
          <w:rFonts w:hint="default" w:ascii="仿宋_GB2312" w:eastAsia="仿宋_GB2312"/>
          <w:sz w:val="32"/>
          <w:szCs w:val="32"/>
          <w:lang w:val="en-US"/>
        </w:rPr>
      </w:pPr>
      <w:r>
        <w:rPr>
          <w:rFonts w:hint="eastAsia" w:ascii="仿宋_GB2312" w:eastAsia="仿宋_GB2312"/>
          <w:sz w:val="32"/>
          <w:szCs w:val="32"/>
          <w:lang w:eastAsia="zh-CN"/>
        </w:rPr>
        <w:t>该项目自评等级为优，得分为</w:t>
      </w:r>
      <w:r>
        <w:rPr>
          <w:rFonts w:hint="eastAsia" w:ascii="仿宋_GB2312" w:eastAsia="仿宋_GB2312"/>
          <w:sz w:val="32"/>
          <w:szCs w:val="32"/>
          <w:lang w:val="en-US" w:eastAsia="zh-CN"/>
        </w:rPr>
        <w:t>100分，按照县政府要求，我县垃圾填埋场固定资产已移交给县银源公司，填埋场的日常管理工作由银源公司负责，依据合同约定，按照具体工作量核算服务费，2023年每日中转外运生活垃圾约128吨。</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lang w:eastAsia="zh-CN"/>
        </w:rPr>
        <w:t>项目</w:t>
      </w:r>
      <w:r>
        <w:rPr>
          <w:rFonts w:hint="eastAsia" w:ascii="仿宋_GB2312" w:hAnsi="仿宋_GB2312" w:eastAsia="仿宋_GB2312"/>
          <w:sz w:val="32"/>
          <w:szCs w:val="32"/>
          <w:lang w:val="en-US" w:eastAsia="zh-CN"/>
        </w:rPr>
        <w:t>2023年总投入资金1221.8万元，其中目前的运营方银源公司接手后共投入资金621.5277万元，全部用于垃圾填埋场的运维管理及外运焚烧费用。</w:t>
      </w:r>
    </w:p>
    <w:p>
      <w:pPr>
        <w:numPr>
          <w:ilvl w:val="0"/>
          <w:numId w:val="2"/>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numPr>
          <w:ilvl w:val="0"/>
          <w:numId w:val="0"/>
        </w:numPr>
        <w:spacing w:line="360" w:lineRule="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 xml:space="preserve">    2023年共支付资金1221.8万元，其中支付银源公司621.5277万元，全部支付用于填埋场的日常运维管理以及外运焚烧工作，其中2023年共外运焚烧垃圾约4.68万吨，外运焚烧场地为位于韶关市曲江区大塘韶关粤丰环保电力有限公司，运距约60公里，往返一趟约3小时。填埋场的日常管理包括：已临时覆膜区域的膜修补、更换、雨水导排，场区周边的环境卫生、沟渠疏通，渗沥液的日常处理，垃圾中转站的日常管理及维护，环境监测等。</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numPr>
          <w:ilvl w:val="0"/>
          <w:numId w:val="0"/>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lang w:eastAsia="zh-CN"/>
        </w:rPr>
        <w:t>对垃圾填埋场的常态化规范管理，一方面使我县的生活垃圾得到有效处置，真正做到垃圾减量、无害化处理，同时对现有垃圾填埋场日常维护，减少渗沥液对周边环境及地下水的污染，保障周边土地及村民用水安全。</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numPr>
          <w:ilvl w:val="0"/>
          <w:numId w:val="0"/>
        </w:numPr>
        <w:spacing w:line="360" w:lineRule="auto"/>
        <w:ind w:firstLine="640" w:firstLineChars="200"/>
        <w:rPr>
          <w:rFonts w:hint="eastAsia" w:ascii="仿宋_GB2312" w:hAnsi="仿宋_GB2312" w:eastAsia="仿宋_GB2312"/>
          <w:sz w:val="32"/>
          <w:szCs w:val="32"/>
        </w:rPr>
      </w:pPr>
      <w:r>
        <w:rPr>
          <w:rFonts w:hint="eastAsia" w:ascii="仿宋_GB2312" w:eastAsia="仿宋_GB2312"/>
          <w:sz w:val="32"/>
          <w:szCs w:val="32"/>
          <w:lang w:eastAsia="zh-CN"/>
        </w:rPr>
        <w:t>生活垃圾从填埋模式变更为外运焚烧，对我县的生态环境将产生积极影响，从根本上解决后续垃圾填埋可能产生的臭气、污水、土地环境等环境污染风险，今后在日常管理工作中，逐步消解现有的环境污染因子，为我县创造一个优良的生活垃圾终端处理环境，有利于我县的可持续发展。</w:t>
      </w:r>
    </w:p>
    <w:p>
      <w:pPr>
        <w:numPr>
          <w:ilvl w:val="0"/>
          <w:numId w:val="3"/>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存在问题。针对短板指标分析项目资金使用存在的问题和原因。</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val="en-US" w:eastAsia="zh-CN"/>
        </w:rPr>
        <w:t>由于垃圾填埋场目前已填满临时封场，运营时间较长，各项设施设备老化，多类设施均出现了不同程度破损，渗沥液产生量较大，处理能力不够等问题。由于垃圾填埋涉及污水、臭气的污染，所以目前的状况存在一定环境污染风险。</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default" w:eastAsia="仿宋_GB2312"/>
          <w:lang w:val="en-US" w:eastAsia="zh-CN"/>
        </w:rPr>
      </w:pPr>
      <w:r>
        <w:rPr>
          <w:rFonts w:hint="eastAsia" w:ascii="仿宋_GB2312" w:eastAsia="仿宋_GB2312"/>
          <w:sz w:val="32"/>
          <w:szCs w:val="32"/>
          <w:lang w:eastAsia="zh-CN"/>
        </w:rPr>
        <w:t>针对各项环境污染风险，</w:t>
      </w:r>
      <w:r>
        <w:rPr>
          <w:rFonts w:hint="eastAsia" w:ascii="仿宋_GB2312" w:eastAsia="仿宋_GB2312"/>
          <w:sz w:val="32"/>
          <w:szCs w:val="32"/>
          <w:lang w:val="en-US" w:eastAsia="zh-CN"/>
        </w:rPr>
        <w:t>2023年开始逐步开展了对渗沥液处理设施进行升级改造工作，同时完成了调节池进行了漏点检修工程。另外新建好的垃圾中转站也于2023年8月投入运行，有效解决了垃圾中转过程垃圾裸露造成的臭气污染及雨水汇入问题。另外针对一期库区临时封场后的雨水分流问题，已多次要求运营方经常性对填埋区的膜进行检查修复，防止雨水渗入库区增加渗沥液处理压力</w:t>
      </w:r>
      <w:r>
        <w:rPr>
          <w:rFonts w:hint="eastAsia" w:ascii="仿宋_GB2312" w:eastAsia="仿宋_GB2312"/>
          <w:sz w:val="32"/>
          <w:szCs w:val="32"/>
        </w:rPr>
        <w:t>。</w:t>
      </w:r>
      <w:r>
        <w:rPr>
          <w:rFonts w:hint="eastAsia" w:ascii="仿宋_GB2312" w:eastAsia="仿宋_GB2312"/>
          <w:sz w:val="32"/>
          <w:szCs w:val="32"/>
          <w:lang w:eastAsia="zh-CN"/>
        </w:rPr>
        <w:t>另外，按照工作计划，</w:t>
      </w:r>
      <w:r>
        <w:rPr>
          <w:rFonts w:hint="eastAsia" w:ascii="仿宋_GB2312" w:eastAsia="仿宋_GB2312"/>
          <w:sz w:val="32"/>
          <w:szCs w:val="32"/>
          <w:lang w:val="en-US" w:eastAsia="zh-CN"/>
        </w:rPr>
        <w:t>2024年将开展填埋区的防渗检测及修复工作，从源头防范渗沥液外渗风险。</w:t>
      </w:r>
      <w:bookmarkStart w:id="0" w:name="_GoBack"/>
      <w:bookmarkEnd w:id="0"/>
    </w:p>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E8B2B4"/>
    <w:multiLevelType w:val="singleLevel"/>
    <w:tmpl w:val="A7E8B2B4"/>
    <w:lvl w:ilvl="0" w:tentative="0">
      <w:start w:val="2"/>
      <w:numFmt w:val="decimal"/>
      <w:suff w:val="nothing"/>
      <w:lvlText w:val="%1、"/>
      <w:lvlJc w:val="left"/>
    </w:lvl>
  </w:abstractNum>
  <w:abstractNum w:abstractNumId="1">
    <w:nsid w:val="189B907A"/>
    <w:multiLevelType w:val="singleLevel"/>
    <w:tmpl w:val="189B907A"/>
    <w:lvl w:ilvl="0" w:tentative="0">
      <w:start w:val="2"/>
      <w:numFmt w:val="chineseCounting"/>
      <w:suff w:val="nothing"/>
      <w:lvlText w:val="（%1）"/>
      <w:lvlJc w:val="left"/>
      <w:rPr>
        <w:rFonts w:hint="eastAsia"/>
      </w:rPr>
    </w:lvl>
  </w:abstractNum>
  <w:abstractNum w:abstractNumId="2">
    <w:nsid w:val="5EFB92E6"/>
    <w:multiLevelType w:val="singleLevel"/>
    <w:tmpl w:val="5EFB92E6"/>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ViZTAyZjYyN2Q4Y2FjMjBlNjViZmI4ZmFkMDdiMTI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1C52545"/>
    <w:rsid w:val="1BEA0FB0"/>
    <w:rsid w:val="1FA6D8D5"/>
    <w:rsid w:val="2A0C3112"/>
    <w:rsid w:val="37E41DC5"/>
    <w:rsid w:val="468762A1"/>
    <w:rsid w:val="4F053EF0"/>
    <w:rsid w:val="6D0C4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1287</Words>
  <Characters>1323</Characters>
  <Lines>1</Lines>
  <Paragraphs>1</Paragraphs>
  <TotalTime>10</TotalTime>
  <ScaleCrop>false</ScaleCrop>
  <LinksUpToDate>false</LinksUpToDate>
  <CharactersWithSpaces>1329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apple</cp:lastModifiedBy>
  <cp:lastPrinted>2018-10-25T10:57:00Z</cp:lastPrinted>
  <dcterms:modified xsi:type="dcterms:W3CDTF">2024-05-31T03:01:51Z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2677601028614DA1A96D8226E8DA2485</vt:lpwstr>
  </property>
</Properties>
</file>