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43015">
      <w:pPr>
        <w:spacing w:line="560" w:lineRule="exact"/>
        <w:rPr>
          <w:rFonts w:hint="eastAsia" w:ascii="黑体" w:hAnsi="黑体" w:eastAsia="黑体"/>
          <w:color w:val="000000"/>
          <w:sz w:val="32"/>
          <w:lang w:val="en-US" w:eastAsia="zh-CN"/>
        </w:rPr>
      </w:pPr>
      <w:bookmarkStart w:id="15" w:name="_GoBack"/>
      <w:bookmarkEnd w:id="15"/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 xml:space="preserve">          </w:t>
      </w:r>
    </w:p>
    <w:p w14:paraId="335212CC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财政支出项目绩效自评报告</w:t>
      </w:r>
    </w:p>
    <w:p w14:paraId="3BDE61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eastAsia="zh-CN"/>
        </w:rPr>
      </w:pPr>
    </w:p>
    <w:p w14:paraId="319B3A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eastAsia="黑体"/>
          <w:color w:val="auto"/>
          <w:sz w:val="32"/>
          <w:szCs w:val="32"/>
        </w:rPr>
        <w:t>项目基本情况及自评结论</w:t>
      </w:r>
    </w:p>
    <w:p w14:paraId="07EA4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（一）项目用款单位情况</w:t>
      </w:r>
      <w:bookmarkStart w:id="0" w:name="_Toc1321"/>
      <w:bookmarkStart w:id="1" w:name="_Toc18779"/>
      <w:bookmarkStart w:id="2" w:name="_Toc15326"/>
      <w:bookmarkStart w:id="3" w:name="_Toc19059"/>
      <w:bookmarkStart w:id="4" w:name="_Toc31265"/>
    </w:p>
    <w:p w14:paraId="4911D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1.部门主要职责。</w:t>
      </w:r>
      <w:bookmarkEnd w:id="0"/>
      <w:bookmarkEnd w:id="1"/>
      <w:bookmarkEnd w:id="2"/>
      <w:bookmarkEnd w:id="3"/>
      <w:bookmarkEnd w:id="4"/>
    </w:p>
    <w:p w14:paraId="2A8CF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（1）贯彻落实党中央关于退役军人工作方针政策和决策部署,组织实施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乳源县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退役军人思想政治、管理保障和安置优抚等工作政策法规，褒扬、彰显退役军人为党、国家和人民牺牲奉献的精神风范和价值导向。</w:t>
      </w:r>
    </w:p>
    <w:p w14:paraId="0D6EA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（2）负责军队转业干部、复员干部、离休退休干部、退役士兵和无军籍退休退职职工的移交安置工作和自主择业、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就业退役军人服务管理工作。</w:t>
      </w:r>
    </w:p>
    <w:p w14:paraId="1D5AB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（3）负责退役军人教育培训工作，协调扶持退役军人和随军随调家属就业创业。</w:t>
      </w:r>
    </w:p>
    <w:p w14:paraId="70DD1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（4）组织协调相关部门做好离休退休军人、符合条件的其他退役军人和无军籍退休退职职工的住房保障工作，以及退役军人医疗保障、社会保险等待遇保障政策落实工作。</w:t>
      </w:r>
    </w:p>
    <w:p w14:paraId="65A6A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（5）负责伤病残退役军人服务管理和抚恤工作;指导协调有关退役军人医疗、疗养、养老等机构的规划和实施工作;承担不适宜继续服役的伤病残军人相关工作。</w:t>
      </w:r>
    </w:p>
    <w:p w14:paraId="3EBB9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（6）负责拥军优属工作，负责现役军人、退役军人、军队文职人员和军属优待、抚恤等工作。</w:t>
      </w:r>
    </w:p>
    <w:p w14:paraId="30C8B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（7）负责烈士及退役军人荣誉奖励、军人公墓管理维护、纪念活动等工作，依法承担英雄烈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保护相关工作，总结表彰和宣扬退役军人、退役军人工作单位和个人先进典型事迹。</w:t>
      </w:r>
    </w:p>
    <w:p w14:paraId="6FC83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（8）指导并监督检查退役军人相关法律法规和政策措施的落实，组织开展退役军人权益维护和有关人员的帮扶援助工作。</w:t>
      </w:r>
    </w:p>
    <w:p w14:paraId="194ED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（9）承担拥军优属拥政爱民工作领导小组,办公室日常工作。</w:t>
      </w:r>
    </w:p>
    <w:p w14:paraId="0138C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（10）承办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政府交办的其他任务。</w:t>
      </w:r>
      <w:bookmarkStart w:id="5" w:name="_Toc1051"/>
      <w:bookmarkStart w:id="6" w:name="_Toc976"/>
      <w:bookmarkStart w:id="7" w:name="_Toc7234"/>
      <w:bookmarkStart w:id="8" w:name="_Toc31851"/>
      <w:bookmarkStart w:id="9" w:name="_Toc31697"/>
    </w:p>
    <w:p w14:paraId="58A655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纳入预算编制范围下属单位。</w:t>
      </w:r>
      <w:bookmarkEnd w:id="5"/>
      <w:bookmarkEnd w:id="6"/>
      <w:bookmarkEnd w:id="7"/>
      <w:bookmarkEnd w:id="8"/>
      <w:bookmarkEnd w:id="9"/>
    </w:p>
    <w:p w14:paraId="378988C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下属事业单位两个。一是乳源瑶族自治县退役军人服务中心，二是乳源瑶族自治县烈士纪念设施管理所。事业单位由县退役军人事务局统一核算。</w:t>
      </w:r>
    </w:p>
    <w:p w14:paraId="3018DC63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contextualSpacing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bookmarkStart w:id="10" w:name="_Toc19331"/>
      <w:bookmarkStart w:id="11" w:name="_Toc981"/>
      <w:bookmarkStart w:id="12" w:name="_Toc2082"/>
      <w:bookmarkStart w:id="13" w:name="_Toc8303"/>
      <w:bookmarkStart w:id="14" w:name="_Toc25251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3.部门人员编制构成。</w:t>
      </w:r>
      <w:bookmarkEnd w:id="10"/>
      <w:bookmarkEnd w:id="11"/>
      <w:bookmarkEnd w:id="12"/>
      <w:bookmarkEnd w:id="13"/>
      <w:bookmarkEnd w:id="14"/>
    </w:p>
    <w:p w14:paraId="0CFA1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退役军人事务局是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人民政府工作部门，为正科级单位，核定行政编制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名，其中：局长1名、副局长2名。下设正股级公益一类事业单位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名，现有干部职工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人，其中行政编制人员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人，事业编制人员6人。</w:t>
      </w:r>
    </w:p>
    <w:p w14:paraId="3AF56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内设机构包括：办公室、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拥军优属和褒扬纪念股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就业安置与权益维护股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10F01DD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项目实施主要内容及实施程序</w:t>
      </w:r>
    </w:p>
    <w:p w14:paraId="4551BE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退役军人事务局作为该项目的实施单位，严格发放程序，明确发放时限，适时督导检查工作的进展情况。按核定的发放范围，测算本年度所需义务兵优待（含农村税费改革）补助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额，及时向财政部门申请资金。</w:t>
      </w:r>
    </w:p>
    <w:p w14:paraId="776390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项目自评结论</w:t>
      </w:r>
    </w:p>
    <w:p w14:paraId="0BBC5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jc w:val="lef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根据绩效评价情况，退役军人事务局认真落实相关政策，积极发挥资金效益，评价小组根据评价指标进行了量化考核。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评价过程中，我们主要是通过收集相关数据和信息资料，获取各项绩效指标实际值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对所获取的资料进行综合分析整理，按照评价指标的各项分值及评价标准进行逐项打分汇总，形成自评报告。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所有绩效表格填写完整，佐证材料齐全，真实有效，按时各项绩效资料全部完成，情况良好，所有项目绩效合格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义务兵优待（含农村税费改革）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补助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资金评价得分为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99分。</w:t>
      </w:r>
    </w:p>
    <w:p w14:paraId="76C7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 w14:paraId="4697E5F4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（一）资金使用绩效。</w:t>
      </w:r>
    </w:p>
    <w:p w14:paraId="5B904443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资金使用绩效良好，按规定支出，取得预期成效。</w:t>
      </w:r>
    </w:p>
    <w:p w14:paraId="3931FF5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239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6168.53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</w:p>
    <w:p w14:paraId="749D76F4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239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6168.53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元。</w:t>
      </w:r>
    </w:p>
    <w:p w14:paraId="38EFCFF2">
      <w:pPr>
        <w:spacing w:line="360" w:lineRule="auto"/>
        <w:ind w:firstLine="640" w:firstLineChars="200"/>
        <w:rPr>
          <w:rFonts w:hint="eastAsia" w:ascii="仿宋_GB2312" w:hAnsi="仿宋_GB2312" w:eastAsia="宋体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主要是用于乳源县202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年度城镇、农村义务兵家庭优待金、现役军人立功受奖奖励金经费及预备消防士家庭优待金。</w:t>
      </w:r>
    </w:p>
    <w:p w14:paraId="6A9B535D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2CB7797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通过发放义务兵家庭优待金，体现了国家对城乡义务兵家庭优待的重视，提高生活水平，有效的解除了适龄青年应征入伍后的后顾之忧，鼓舞部队土气，巩固国防，维护国家社会稳定。</w:t>
      </w:r>
    </w:p>
    <w:p w14:paraId="7535AC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19A1CD6D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项目资金使用</w:t>
      </w:r>
      <w:r>
        <w:rPr>
          <w:rFonts w:hint="eastAsia" w:ascii="仿宋_GB2312" w:hAnsi="仿宋_GB2312" w:eastAsia="仿宋_GB2312"/>
          <w:sz w:val="32"/>
          <w:szCs w:val="32"/>
        </w:rPr>
        <w:t>切实解决了我县军属的实际困难,缓解了军属家庭因缺乏劳动力而造成的生活困难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，更好地鼓励适龄公民积极履行兵役义务，参加</w:t>
      </w:r>
      <w:r>
        <w:rPr>
          <w:rFonts w:hint="eastAsia" w:ascii="仿宋_GB2312" w:hAnsi="仿宋_GB2312" w:eastAsia="仿宋_GB2312"/>
          <w:sz w:val="32"/>
          <w:szCs w:val="32"/>
        </w:rPr>
        <w:t>国防建设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125B0D75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（二）存在问题。</w:t>
      </w:r>
      <w:r>
        <w:rPr>
          <w:rFonts w:hint="eastAsia" w:ascii="仿宋_GB2312" w:eastAsia="仿宋_GB2312"/>
          <w:color w:val="auto"/>
          <w:sz w:val="32"/>
          <w:szCs w:val="32"/>
        </w:rPr>
        <w:t>针对短板指标分析项目资金使用存在的问题和原因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41FC2A0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 w14:paraId="317A6AB4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left="638" w:leftChars="304" w:firstLine="0" w:firstLineChars="0"/>
        <w:textAlignment w:val="auto"/>
        <w:outlineLvl w:val="0"/>
        <w:rPr>
          <w:rFonts w:hint="eastAsia" w:eastAsia="仿宋_GB2312"/>
          <w:color w:va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资金绩效管理的意见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2253ED86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0F26930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乳源瑶族自治县退役军人事务局</w:t>
      </w:r>
    </w:p>
    <w:p w14:paraId="58EF1AC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2024年3月25日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3A8B0"/>
    <w:multiLevelType w:val="singleLevel"/>
    <w:tmpl w:val="8EF3A8B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YmFjNzdiYTc1NjEzOGIyNmUzNTAwMTZhNzE2MjAifQ=="/>
  </w:docVars>
  <w:rsids>
    <w:rsidRoot w:val="00F22CA7"/>
    <w:rsid w:val="000560B1"/>
    <w:rsid w:val="001005EE"/>
    <w:rsid w:val="0016442E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D3467D"/>
    <w:rsid w:val="06FB6683"/>
    <w:rsid w:val="08822F14"/>
    <w:rsid w:val="0C547DFD"/>
    <w:rsid w:val="0D9B1E83"/>
    <w:rsid w:val="0DB74BAC"/>
    <w:rsid w:val="0F5106B7"/>
    <w:rsid w:val="0F750B8F"/>
    <w:rsid w:val="108D4996"/>
    <w:rsid w:val="10E23E69"/>
    <w:rsid w:val="118A1E7E"/>
    <w:rsid w:val="126B6DC6"/>
    <w:rsid w:val="167C3F61"/>
    <w:rsid w:val="17783318"/>
    <w:rsid w:val="18536CAC"/>
    <w:rsid w:val="1AD0761E"/>
    <w:rsid w:val="1BEA0FB0"/>
    <w:rsid w:val="1E0D2098"/>
    <w:rsid w:val="1F19602A"/>
    <w:rsid w:val="20550C4B"/>
    <w:rsid w:val="22223168"/>
    <w:rsid w:val="261E218A"/>
    <w:rsid w:val="26FC1F7D"/>
    <w:rsid w:val="2A0A7B03"/>
    <w:rsid w:val="2A0C3112"/>
    <w:rsid w:val="2B990ABD"/>
    <w:rsid w:val="2E7516C5"/>
    <w:rsid w:val="2EE27F28"/>
    <w:rsid w:val="2F7FEBCC"/>
    <w:rsid w:val="339C2CD1"/>
    <w:rsid w:val="38AB75DC"/>
    <w:rsid w:val="39976032"/>
    <w:rsid w:val="3D4E7172"/>
    <w:rsid w:val="3D924CE6"/>
    <w:rsid w:val="3EC15781"/>
    <w:rsid w:val="40201D21"/>
    <w:rsid w:val="42210A67"/>
    <w:rsid w:val="429F0B2A"/>
    <w:rsid w:val="446B5E41"/>
    <w:rsid w:val="45C54D9D"/>
    <w:rsid w:val="468762A1"/>
    <w:rsid w:val="47E15CDC"/>
    <w:rsid w:val="4816085E"/>
    <w:rsid w:val="4ABB4E35"/>
    <w:rsid w:val="4B204C1F"/>
    <w:rsid w:val="4C830CC1"/>
    <w:rsid w:val="4CE4794A"/>
    <w:rsid w:val="4D8E5EB9"/>
    <w:rsid w:val="509E65BD"/>
    <w:rsid w:val="52E86650"/>
    <w:rsid w:val="54207436"/>
    <w:rsid w:val="55D72524"/>
    <w:rsid w:val="58A96541"/>
    <w:rsid w:val="598754B8"/>
    <w:rsid w:val="61EB4FB4"/>
    <w:rsid w:val="63E70F77"/>
    <w:rsid w:val="63EA0737"/>
    <w:rsid w:val="63EA0EF3"/>
    <w:rsid w:val="66333A39"/>
    <w:rsid w:val="6EA13DB5"/>
    <w:rsid w:val="716501FB"/>
    <w:rsid w:val="72340183"/>
    <w:rsid w:val="755B0F56"/>
    <w:rsid w:val="756314EF"/>
    <w:rsid w:val="78302628"/>
    <w:rsid w:val="7840274B"/>
    <w:rsid w:val="79C472D3"/>
    <w:rsid w:val="7A836FB2"/>
    <w:rsid w:val="7B38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1639</Words>
  <Characters>1674</Characters>
  <Lines>1</Lines>
  <Paragraphs>1</Paragraphs>
  <TotalTime>14</TotalTime>
  <ScaleCrop>false</ScaleCrop>
  <LinksUpToDate>false</LinksUpToDate>
  <CharactersWithSpaces>1684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良书书</cp:lastModifiedBy>
  <cp:lastPrinted>2024-03-25T15:18:00Z</cp:lastPrinted>
  <dcterms:modified xsi:type="dcterms:W3CDTF">2024-09-13T01:47:27Z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DD9EB36C435E4BF5A8F67B80E44F7DE3_13</vt:lpwstr>
  </property>
</Properties>
</file>