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6"/>
          <w:szCs w:val="36"/>
        </w:rPr>
      </w:pPr>
    </w:p>
    <w:p>
      <w:pPr>
        <w:jc w:val="center"/>
        <w:rPr>
          <w:rFonts w:hint="eastAsia" w:ascii="宋体" w:hAnsi="宋体" w:cs="宋体"/>
          <w:b/>
          <w:bCs/>
          <w:sz w:val="44"/>
          <w:szCs w:val="44"/>
          <w:lang w:val="en-US" w:eastAsia="zh-CN"/>
        </w:rPr>
      </w:pPr>
      <w:r>
        <w:rPr>
          <w:rFonts w:hint="eastAsia" w:ascii="宋体" w:hAnsi="宋体" w:cs="宋体"/>
          <w:b/>
          <w:bCs/>
          <w:sz w:val="44"/>
          <w:szCs w:val="44"/>
          <w:lang w:val="en-US" w:eastAsia="zh-CN"/>
        </w:rPr>
        <w:t>2023年融媒体中心广播电视播出系统安全等级保护资金项目支出绩效目标自评报告</w:t>
      </w:r>
    </w:p>
    <w:p>
      <w:pPr>
        <w:jc w:val="both"/>
        <w:rPr>
          <w:rFonts w:hint="eastAsia" w:ascii="宋体" w:hAnsi="宋体" w:eastAsia="宋体" w:cs="宋体"/>
          <w:b/>
          <w:bCs/>
          <w:sz w:val="44"/>
          <w:szCs w:val="44"/>
          <w:lang w:eastAsia="zh-CN"/>
        </w:rPr>
      </w:pPr>
    </w:p>
    <w:p>
      <w:pPr>
        <w:keepNext w:val="0"/>
        <w:keepLines w:val="0"/>
        <w:pageBreakBefore w:val="0"/>
        <w:widowControl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为提高财政资金使用效益，实现财政资金绩效自评全覆</w:t>
      </w:r>
    </w:p>
    <w:p>
      <w:pPr>
        <w:keepNext w:val="0"/>
        <w:keepLines w:val="0"/>
        <w:pageBreakBefore w:val="0"/>
        <w:widowControl w:val="0"/>
        <w:kinsoku/>
        <w:wordWrap/>
        <w:overflowPunct/>
        <w:topLinePunct w:val="0"/>
        <w:autoSpaceDE/>
        <w:autoSpaceDN/>
        <w:bidi w:val="0"/>
        <w:spacing w:line="600" w:lineRule="exact"/>
        <w:jc w:val="both"/>
        <w:textAlignment w:val="auto"/>
        <w:rPr>
          <w:rFonts w:hint="eastAsia" w:ascii="仿宋_GB2312" w:hAnsi="仿宋_GB2312" w:eastAsia="仿宋_GB2312"/>
          <w:sz w:val="32"/>
          <w:szCs w:val="32"/>
        </w:rPr>
      </w:pPr>
      <w:r>
        <w:rPr>
          <w:rFonts w:hint="eastAsia" w:ascii="仿宋_GB2312" w:hAnsi="仿宋_GB2312" w:eastAsia="仿宋_GB2312"/>
          <w:sz w:val="32"/>
          <w:szCs w:val="32"/>
        </w:rPr>
        <w:t>盖，强化绩效自评结果应用，根据中央《关于全面实施预算绩效管理的意见》（中发〔2018〕34 号）</w:t>
      </w:r>
      <w:r>
        <w:rPr>
          <w:rFonts w:hint="eastAsia" w:ascii="仿宋_GB2312" w:hAnsi="仿宋_GB2312" w:eastAsia="仿宋_GB2312"/>
          <w:sz w:val="32"/>
          <w:szCs w:val="32"/>
          <w:lang w:val="en-US" w:eastAsia="zh-CN"/>
        </w:rPr>
        <w:t>精神</w:t>
      </w:r>
      <w:r>
        <w:rPr>
          <w:rFonts w:hint="eastAsia" w:ascii="仿宋_GB2312" w:hAnsi="仿宋_GB2312" w:eastAsia="仿宋_GB2312"/>
          <w:sz w:val="32"/>
          <w:szCs w:val="32"/>
        </w:rPr>
        <w:t>及《</w:t>
      </w:r>
      <w:r>
        <w:rPr>
          <w:rFonts w:hint="eastAsia" w:ascii="仿宋_GB2312" w:hAnsi="仿宋_GB2312" w:eastAsia="仿宋_GB2312"/>
          <w:sz w:val="32"/>
          <w:szCs w:val="32"/>
          <w:lang w:val="en-US" w:eastAsia="zh-CN"/>
        </w:rPr>
        <w:t>关于印发＜</w:t>
      </w:r>
      <w:r>
        <w:rPr>
          <w:rFonts w:hint="eastAsia" w:ascii="仿宋_GB2312" w:hAnsi="仿宋_GB2312" w:eastAsia="仿宋_GB2312"/>
          <w:sz w:val="32"/>
          <w:szCs w:val="32"/>
        </w:rPr>
        <w:t>乳源瑶族自治县</w:t>
      </w:r>
      <w:r>
        <w:rPr>
          <w:rFonts w:hint="eastAsia" w:ascii="仿宋_GB2312" w:hAnsi="仿宋_GB2312" w:eastAsia="仿宋_GB2312"/>
          <w:sz w:val="32"/>
          <w:szCs w:val="32"/>
          <w:lang w:val="en-US" w:eastAsia="zh-CN"/>
        </w:rPr>
        <w:t>财政项目支出绩效评价管理办法＞的通知》</w:t>
      </w:r>
      <w:r>
        <w:rPr>
          <w:rFonts w:hint="eastAsia" w:ascii="仿宋_GB2312" w:hAnsi="仿宋_GB2312" w:eastAsia="仿宋_GB2312"/>
          <w:sz w:val="32"/>
          <w:szCs w:val="32"/>
        </w:rPr>
        <w:t>（乳</w:t>
      </w:r>
      <w:r>
        <w:rPr>
          <w:rFonts w:hint="eastAsia" w:ascii="仿宋_GB2312" w:hAnsi="仿宋_GB2312" w:eastAsia="仿宋_GB2312"/>
          <w:sz w:val="32"/>
          <w:szCs w:val="32"/>
          <w:lang w:val="en-US" w:eastAsia="zh-CN"/>
        </w:rPr>
        <w:t>财</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2023</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43</w:t>
      </w:r>
      <w:r>
        <w:rPr>
          <w:rFonts w:hint="eastAsia" w:ascii="仿宋_GB2312" w:hAnsi="仿宋_GB2312" w:eastAsia="仿宋_GB2312"/>
          <w:sz w:val="32"/>
          <w:szCs w:val="32"/>
          <w:lang w:eastAsia="zh-CN"/>
        </w:rPr>
        <w:t xml:space="preserve"> 号）文件</w:t>
      </w:r>
      <w:r>
        <w:rPr>
          <w:rFonts w:hint="eastAsia" w:ascii="仿宋_GB2312" w:hAnsi="仿宋_GB2312" w:eastAsia="仿宋_GB2312"/>
          <w:sz w:val="32"/>
          <w:szCs w:val="32"/>
          <w:lang w:val="en-US" w:eastAsia="zh-CN"/>
        </w:rPr>
        <w:t>的有关</w:t>
      </w:r>
      <w:r>
        <w:rPr>
          <w:rFonts w:hint="eastAsia" w:ascii="仿宋_GB2312" w:hAnsi="仿宋_GB2312" w:eastAsia="仿宋_GB2312"/>
          <w:sz w:val="32"/>
          <w:szCs w:val="32"/>
          <w:lang w:eastAsia="zh-CN"/>
        </w:rPr>
        <w:t>要求，我</w:t>
      </w:r>
      <w:r>
        <w:rPr>
          <w:rFonts w:hint="eastAsia" w:ascii="仿宋_GB2312" w:hAnsi="仿宋_GB2312" w:eastAsia="仿宋_GB2312"/>
          <w:sz w:val="32"/>
          <w:szCs w:val="32"/>
          <w:lang w:val="en-US" w:eastAsia="zh-CN"/>
        </w:rPr>
        <w:t>中心对2023年融媒体中心</w:t>
      </w:r>
      <w:r>
        <w:rPr>
          <w:rFonts w:hint="eastAsia" w:ascii="仿宋_GB2312" w:hAnsi="仿宋_GB2312" w:eastAsia="仿宋_GB2312"/>
          <w:sz w:val="32"/>
          <w:szCs w:val="32"/>
        </w:rPr>
        <w:t>广播电视播出系统安全等级保护资金</w:t>
      </w:r>
      <w:r>
        <w:rPr>
          <w:rFonts w:hint="eastAsia" w:ascii="仿宋_GB2312" w:hAnsi="仿宋_GB2312" w:eastAsia="仿宋_GB2312"/>
          <w:sz w:val="32"/>
          <w:szCs w:val="32"/>
          <w:lang w:val="en-US" w:eastAsia="zh-CN"/>
        </w:rPr>
        <w:t>项目</w:t>
      </w:r>
      <w:r>
        <w:rPr>
          <w:rFonts w:hint="eastAsia" w:ascii="仿宋_GB2312" w:hAnsi="仿宋_GB2312" w:eastAsia="仿宋_GB2312"/>
          <w:sz w:val="32"/>
          <w:szCs w:val="32"/>
          <w:lang w:eastAsia="zh-CN"/>
        </w:rPr>
        <w:t>支出</w:t>
      </w:r>
      <w:r>
        <w:rPr>
          <w:rFonts w:hint="eastAsia" w:ascii="仿宋_GB2312" w:hAnsi="仿宋_GB2312" w:eastAsia="仿宋_GB2312"/>
          <w:sz w:val="32"/>
          <w:szCs w:val="32"/>
        </w:rPr>
        <w:t>绩效</w:t>
      </w:r>
      <w:r>
        <w:rPr>
          <w:rFonts w:hint="eastAsia" w:ascii="仿宋_GB2312" w:hAnsi="仿宋_GB2312" w:eastAsia="仿宋_GB2312"/>
          <w:sz w:val="32"/>
          <w:szCs w:val="32"/>
          <w:lang w:eastAsia="zh-CN"/>
        </w:rPr>
        <w:t>目标</w:t>
      </w:r>
      <w:r>
        <w:rPr>
          <w:rFonts w:hint="eastAsia" w:ascii="仿宋_GB2312" w:hAnsi="仿宋_GB2312" w:eastAsia="仿宋_GB2312"/>
          <w:sz w:val="32"/>
          <w:szCs w:val="32"/>
          <w:lang w:val="en-US" w:eastAsia="zh-CN"/>
        </w:rPr>
        <w:t>开展了</w:t>
      </w:r>
      <w:r>
        <w:rPr>
          <w:rFonts w:hint="eastAsia" w:ascii="仿宋_GB2312" w:hAnsi="仿宋_GB2312" w:eastAsia="仿宋_GB2312"/>
          <w:sz w:val="32"/>
          <w:szCs w:val="32"/>
        </w:rPr>
        <w:t>自评工作。现将</w:t>
      </w:r>
      <w:r>
        <w:rPr>
          <w:rFonts w:hint="eastAsia" w:ascii="仿宋_GB2312" w:hAnsi="仿宋_GB2312" w:eastAsia="仿宋_GB2312"/>
          <w:sz w:val="32"/>
          <w:szCs w:val="32"/>
          <w:lang w:val="en-US" w:eastAsia="zh-CN"/>
        </w:rPr>
        <w:t>自评</w:t>
      </w:r>
      <w:r>
        <w:rPr>
          <w:rFonts w:hint="eastAsia" w:ascii="仿宋_GB2312" w:hAnsi="仿宋_GB2312" w:eastAsia="仿宋_GB2312"/>
          <w:sz w:val="32"/>
          <w:szCs w:val="32"/>
        </w:rPr>
        <w:t>工作情况汇报如下：</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b w:val="0"/>
          <w:bCs w:val="0"/>
          <w:sz w:val="34"/>
          <w:szCs w:val="34"/>
        </w:rPr>
        <w:t>项目用款单位简要情况</w:t>
      </w:r>
      <w:r>
        <w:rPr>
          <w:rFonts w:hint="eastAsia" w:ascii="仿宋_GB2312" w:eastAsia="仿宋_GB2312"/>
          <w:sz w:val="32"/>
          <w:szCs w:val="32"/>
        </w:rPr>
        <w:t>。</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乳源瑶族自治县融媒体中心主要主要职责：</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（1）贯彻执行党和国家有关新闻宣传、广播电视管理等方面的方针政策和法律法规规章，根据国家、省、市总体规划和要求，拟定全县融媒体事业发展规划、计划，经批准后组织实施。</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（2）全面、准确、及时宣传党的路线、方针、政策，充分发挥党和政府的喉舌作用，把握正确舆论导向和创作导向，积极开展新闻全媒体内外宣传,落实全县宣传报道计划,为全县经济社会发展提供舆论支持。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（3）负责融媒体策划、全媒体采访、大数据运维、原创作品策划与生产、全媒体人才培训培养。</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（4）整合县内公共媒体资源，打造“媒体+政务+服务”于一体的融媒体平台，为群众提供信息服务、政务服务和便民服务。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（5）负责政府网站、微信微博、手机APP、纸质媒体等视频、图文、刊物的采集、编辑、发布、管理等工作。</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负责广播电视、网络视听节目的组织实施和服务管理。负责广播电视对外宣传工作和节目交流工作。负责自办节目的策划、采制、审查、包装以及播出编排和管理工作。负责公益广告和相关项目的策划、制作及优质安全播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（7）负责融媒体平台的运行维护和技术支撑,抓好融媒体产品的安全播出和刊发工作。完整传输国家、省、市以及县广播电视节目。</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（8）负责广播电视安全播出和设备设施的管理、安全防范工作，协助开展破坏广播电视设施和违反广播电视管理规定行为的监督检查。</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（9）完成县委、县政府交办的其他任务。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1、实施主要内容</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rPr>
        <w:t>广播电视播出系统安全等级保护资金</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严格</w:t>
      </w:r>
      <w:r>
        <w:rPr>
          <w:rFonts w:hint="eastAsia" w:ascii="仿宋_GB2312" w:eastAsia="仿宋_GB2312"/>
          <w:sz w:val="32"/>
          <w:szCs w:val="32"/>
          <w:lang w:val="en-US" w:eastAsia="zh-CN"/>
        </w:rPr>
        <w:t>按照项目经费相关法律法规使用，</w:t>
      </w:r>
      <w:r>
        <w:rPr>
          <w:rFonts w:hint="eastAsia" w:ascii="仿宋_GB2312" w:eastAsia="仿宋_GB2312"/>
          <w:sz w:val="32"/>
          <w:szCs w:val="32"/>
        </w:rPr>
        <w:t>按项目</w:t>
      </w:r>
      <w:r>
        <w:rPr>
          <w:rFonts w:hint="eastAsia" w:ascii="仿宋_GB2312" w:eastAsia="仿宋_GB2312"/>
          <w:sz w:val="32"/>
          <w:szCs w:val="32"/>
          <w:lang w:val="en-US" w:eastAsia="zh-CN"/>
        </w:rPr>
        <w:t>实施</w:t>
      </w:r>
      <w:r>
        <w:rPr>
          <w:rFonts w:hint="eastAsia" w:ascii="仿宋_GB2312" w:eastAsia="仿宋_GB2312"/>
          <w:sz w:val="32"/>
          <w:szCs w:val="32"/>
        </w:rPr>
        <w:t>进度拨付资金，</w:t>
      </w:r>
      <w:r>
        <w:rPr>
          <w:rFonts w:hint="eastAsia" w:ascii="仿宋_GB2312" w:eastAsia="仿宋_GB2312"/>
          <w:sz w:val="32"/>
          <w:szCs w:val="32"/>
          <w:lang w:val="en-US" w:eastAsia="zh-CN"/>
        </w:rPr>
        <w:t>严格审核开支范围，</w:t>
      </w:r>
      <w:r>
        <w:rPr>
          <w:rFonts w:hint="eastAsia" w:ascii="仿宋_GB2312" w:eastAsia="仿宋_GB2312"/>
          <w:sz w:val="32"/>
          <w:szCs w:val="32"/>
        </w:rPr>
        <w:t>所有支</w:t>
      </w:r>
      <w:r>
        <w:rPr>
          <w:rFonts w:hint="eastAsia" w:ascii="仿宋_GB2312" w:eastAsia="仿宋_GB2312"/>
          <w:sz w:val="32"/>
          <w:szCs w:val="32"/>
          <w:lang w:val="en-US" w:eastAsia="zh-CN"/>
        </w:rPr>
        <w:t>付</w:t>
      </w:r>
      <w:r>
        <w:rPr>
          <w:rFonts w:hint="eastAsia" w:ascii="仿宋_GB2312" w:eastAsia="仿宋_GB2312"/>
          <w:sz w:val="32"/>
          <w:szCs w:val="32"/>
        </w:rPr>
        <w:t>实行财政</w:t>
      </w:r>
      <w:r>
        <w:rPr>
          <w:rFonts w:hint="eastAsia" w:ascii="仿宋_GB2312" w:eastAsia="仿宋_GB2312"/>
          <w:sz w:val="32"/>
          <w:szCs w:val="32"/>
          <w:lang w:val="en-US" w:eastAsia="zh-CN"/>
        </w:rPr>
        <w:t>授权</w:t>
      </w:r>
      <w:r>
        <w:rPr>
          <w:rFonts w:hint="eastAsia" w:ascii="仿宋_GB2312" w:eastAsia="仿宋_GB2312"/>
          <w:sz w:val="32"/>
          <w:szCs w:val="32"/>
        </w:rPr>
        <w:t>支付，确保项目</w:t>
      </w:r>
      <w:r>
        <w:rPr>
          <w:rFonts w:hint="eastAsia" w:ascii="仿宋_GB2312" w:eastAsia="仿宋_GB2312"/>
          <w:sz w:val="32"/>
          <w:szCs w:val="32"/>
          <w:lang w:val="en-US" w:eastAsia="zh-CN"/>
        </w:rPr>
        <w:t>资金</w:t>
      </w:r>
      <w:r>
        <w:rPr>
          <w:rFonts w:hint="eastAsia" w:ascii="仿宋_GB2312" w:eastAsia="仿宋_GB2312"/>
          <w:sz w:val="32"/>
          <w:szCs w:val="32"/>
        </w:rPr>
        <w:t>有效监管。健全财务管理制度，加强项目资金预算管理</w:t>
      </w:r>
      <w:r>
        <w:rPr>
          <w:rFonts w:hint="eastAsia" w:ascii="仿宋_GB2312" w:eastAsia="仿宋_GB2312"/>
          <w:sz w:val="32"/>
          <w:szCs w:val="32"/>
          <w:lang w:eastAsia="zh-CN"/>
        </w:rPr>
        <w:t>，</w:t>
      </w:r>
      <w:r>
        <w:rPr>
          <w:rFonts w:hint="eastAsia" w:ascii="仿宋_GB2312" w:eastAsia="仿宋_GB2312"/>
          <w:sz w:val="32"/>
          <w:szCs w:val="32"/>
          <w:lang w:val="en-US" w:eastAsia="zh-CN"/>
        </w:rPr>
        <w:t>做到合理配置，</w:t>
      </w:r>
      <w:r>
        <w:rPr>
          <w:rFonts w:hint="eastAsia" w:ascii="仿宋_GB2312" w:eastAsia="仿宋_GB2312"/>
          <w:sz w:val="32"/>
          <w:szCs w:val="32"/>
        </w:rPr>
        <w:t>按照项目</w:t>
      </w:r>
      <w:r>
        <w:rPr>
          <w:rFonts w:hint="eastAsia" w:ascii="仿宋_GB2312" w:eastAsia="仿宋_GB2312"/>
          <w:sz w:val="32"/>
          <w:szCs w:val="32"/>
          <w:lang w:val="en-US" w:eastAsia="zh-CN"/>
        </w:rPr>
        <w:t>资金相关</w:t>
      </w:r>
      <w:r>
        <w:rPr>
          <w:rFonts w:hint="eastAsia" w:ascii="仿宋_GB2312" w:eastAsia="仿宋_GB2312"/>
          <w:sz w:val="32"/>
          <w:szCs w:val="32"/>
        </w:rPr>
        <w:t>文件</w:t>
      </w:r>
      <w:r>
        <w:rPr>
          <w:rFonts w:hint="eastAsia" w:ascii="仿宋_GB2312" w:eastAsia="仿宋_GB2312"/>
          <w:sz w:val="32"/>
          <w:szCs w:val="32"/>
          <w:lang w:val="en-US" w:eastAsia="zh-CN"/>
        </w:rPr>
        <w:t>合法合规</w:t>
      </w:r>
      <w:r>
        <w:rPr>
          <w:rFonts w:hint="eastAsia" w:ascii="仿宋_GB2312" w:eastAsia="仿宋_GB2312"/>
          <w:sz w:val="32"/>
          <w:szCs w:val="32"/>
        </w:rPr>
        <w:t>使用项目资金，做到专款专用。</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rPr>
          <w:rFonts w:hint="eastAsia" w:ascii="仿宋_GB2312" w:eastAsia="仿宋_GB2312"/>
          <w:sz w:val="32"/>
          <w:szCs w:val="32"/>
        </w:rPr>
      </w:pPr>
      <w:r>
        <w:rPr>
          <w:rFonts w:hint="eastAsia" w:ascii="仿宋_GB2312" w:eastAsia="仿宋_GB2312"/>
          <w:sz w:val="32"/>
          <w:szCs w:val="32"/>
        </w:rPr>
        <w:t>我单位对整个项目的实施进行了整体评价，自评得分100分，自评等级为优。</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2、目标完整性。目标设置包含公共产品内容、数量、质量、成本内容，具体化到指标及目标值。</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3、目标科学性。资金绩效目标设置明确、合理、细化、量化，资金绩效目标与项目属性特点、支出内容相关，体现了决策意图，同时合乎客观实际。</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4、组织机构。形成了以单位负责人为组长，财务、审计分管领导为副组长，财务人员、项目负责人为成员的自评组织机构。</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5、资金到位性。资金到位准确、及时。</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6、财务合规性。资金支出规范，包括资金管理、费用支出等制度都能够严格执行，会计核算规范，支出合规，未出现有虚列项目支出的情况，未存在有截留、挤占、挪用项目资金的情况，未存在有超标准开支情况。</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7、实施程序。项目实施过程规范：包括项目符合申报条件，申报、批复程序符合相关管理办法。项目预算、结算、验收都履行了相应手续。</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8、项目监管。县财政行政政法股对项目的检查、监控、督促等管理。</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9、预算（成本）控制。在实施项目时能够有效的控制成本，使得实际支出与预算无出入。</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10、完成进度。截止至20</w:t>
      </w:r>
      <w:r>
        <w:rPr>
          <w:rFonts w:hint="eastAsia" w:ascii="仿宋_GB2312" w:eastAsia="仿宋_GB2312"/>
          <w:sz w:val="32"/>
          <w:szCs w:val="32"/>
          <w:lang w:val="en-US" w:eastAsia="zh-CN"/>
        </w:rPr>
        <w:t>23</w:t>
      </w:r>
      <w:r>
        <w:rPr>
          <w:rFonts w:hint="eastAsia" w:ascii="仿宋_GB2312" w:eastAsia="仿宋_GB2312"/>
          <w:sz w:val="32"/>
          <w:szCs w:val="32"/>
        </w:rPr>
        <w:t>年12月，该项资金已经全部使用完毕。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广播电视播出系统安全等级保护资金实际总投入</w:t>
      </w:r>
      <w:r>
        <w:rPr>
          <w:rFonts w:hint="eastAsia" w:ascii="仿宋_GB2312" w:hAnsi="仿宋_GB2312" w:eastAsia="仿宋_GB2312"/>
          <w:sz w:val="32"/>
          <w:szCs w:val="32"/>
          <w:lang w:val="en-US" w:eastAsia="zh-CN"/>
        </w:rPr>
        <w:t>180360</w:t>
      </w:r>
      <w:r>
        <w:rPr>
          <w:rFonts w:hint="eastAsia" w:ascii="仿宋_GB2312" w:hAnsi="仿宋_GB2312" w:eastAsia="仿宋_GB2312"/>
          <w:sz w:val="32"/>
          <w:szCs w:val="32"/>
        </w:rPr>
        <w:t>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该项目实际支出180360元，于2023年7月支付保护服务器防火墙、防病毒系统等179160元和9</w:t>
      </w:r>
      <w:r>
        <w:rPr>
          <w:rFonts w:hint="eastAsia" w:ascii="仿宋_GB2312" w:hAnsi="仿宋_GB2312" w:eastAsia="仿宋_GB2312"/>
          <w:sz w:val="32"/>
          <w:szCs w:val="32"/>
          <w:highlight w:val="none"/>
          <w:lang w:val="en-US" w:eastAsia="zh-CN"/>
        </w:rPr>
        <w:t>月</w:t>
      </w:r>
      <w:r>
        <w:rPr>
          <w:rFonts w:hint="eastAsia" w:ascii="仿宋_GB2312" w:hAnsi="仿宋_GB2312" w:eastAsia="仿宋_GB2312"/>
          <w:sz w:val="32"/>
          <w:szCs w:val="32"/>
          <w:lang w:val="en-US" w:eastAsia="zh-CN"/>
        </w:rPr>
        <w:t>支付聘请专家定级评审费1200元。</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通过该项目的实施，</w:t>
      </w:r>
      <w:r>
        <w:rPr>
          <w:rFonts w:hint="eastAsia" w:ascii="仿宋_GB2312" w:hAnsi="仿宋_GB2312" w:eastAsia="仿宋_GB2312"/>
          <w:sz w:val="32"/>
          <w:szCs w:val="32"/>
          <w:lang w:val="en-US" w:eastAsia="zh-CN"/>
        </w:rPr>
        <w:t>为做好广播电视安全播出这一重要的政治任务，全面落实安全播出电视保障工作，筑牢意识形态安全防线。</w:t>
      </w:r>
    </w:p>
    <w:p>
      <w:pPr>
        <w:numPr>
          <w:ilvl w:val="0"/>
          <w:numId w:val="2"/>
        </w:numPr>
        <w:spacing w:line="360" w:lineRule="auto"/>
        <w:ind w:left="0" w:leftChars="0" w:firstLine="640" w:firstLineChars="200"/>
        <w:rPr>
          <w:rFonts w:hint="eastAsia" w:ascii="仿宋_GB2312" w:eastAsia="仿宋_GB2312"/>
          <w:sz w:val="32"/>
          <w:szCs w:val="32"/>
        </w:rPr>
      </w:pPr>
      <w:r>
        <w:rPr>
          <w:rFonts w:hint="eastAsia" w:ascii="仿宋_GB2312" w:hAnsi="仿宋_GB2312" w:eastAsia="仿宋_GB2312"/>
          <w:sz w:val="32"/>
          <w:szCs w:val="32"/>
        </w:rPr>
        <w:t>项目资金使用效益，对环境、经济、社会的可持续影</w:t>
      </w:r>
      <w:r>
        <w:rPr>
          <w:rFonts w:hint="eastAsia" w:ascii="仿宋_GB2312" w:hAnsi="仿宋_GB2312" w:eastAsia="仿宋_GB2312"/>
          <w:sz w:val="32"/>
          <w:szCs w:val="32"/>
          <w:lang w:val="en-US" w:eastAsia="zh-CN"/>
        </w:rPr>
        <w:t>响</w:t>
      </w:r>
    </w:p>
    <w:p>
      <w:pPr>
        <w:numPr>
          <w:ilvl w:val="0"/>
          <w:numId w:val="0"/>
        </w:num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val="en-US" w:eastAsia="zh-CN"/>
        </w:rPr>
        <w:t>项目以</w:t>
      </w:r>
      <w:r>
        <w:rPr>
          <w:rFonts w:hint="eastAsia" w:ascii="仿宋_GB2312" w:hAnsi="仿宋_GB2312" w:eastAsia="仿宋_GB2312"/>
          <w:sz w:val="32"/>
          <w:szCs w:val="32"/>
        </w:rPr>
        <w:t>履行好围绕中心、服务大局的基本职责，开展定期检查测评</w:t>
      </w:r>
      <w:r>
        <w:rPr>
          <w:rFonts w:hint="eastAsia" w:ascii="仿宋_GB2312" w:hAnsi="仿宋_GB2312" w:eastAsia="仿宋_GB2312"/>
          <w:sz w:val="32"/>
          <w:szCs w:val="32"/>
          <w:lang w:eastAsia="zh-CN"/>
        </w:rPr>
        <w:t>，网络安全测评，及时发现并有效解决突出问题及风险隐患，显著提升广播电视播出系统整体防护能力和水平。</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二</w:t>
      </w:r>
      <w:r>
        <w:rPr>
          <w:rFonts w:hint="eastAsia" w:ascii="仿宋_GB2312" w:hAnsi="仿宋_GB2312" w:eastAsia="仿宋_GB2312"/>
          <w:sz w:val="32"/>
          <w:szCs w:val="32"/>
          <w:lang w:eastAsia="zh-CN"/>
        </w:rPr>
        <w:t>）</w:t>
      </w:r>
      <w:r>
        <w:rPr>
          <w:rFonts w:hint="eastAsia" w:ascii="仿宋_GB2312" w:eastAsia="仿宋_GB2312"/>
          <w:sz w:val="32"/>
          <w:szCs w:val="32"/>
        </w:rPr>
        <w:t>存在问题。</w:t>
      </w:r>
    </w:p>
    <w:p>
      <w:pPr>
        <w:numPr>
          <w:ilvl w:val="0"/>
          <w:numId w:val="0"/>
        </w:num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spacing w:line="360" w:lineRule="auto"/>
        <w:ind w:firstLine="640" w:firstLineChars="200"/>
        <w:rPr>
          <w:rFonts w:hint="eastAsia" w:ascii="仿宋_GB2312" w:eastAsia="仿宋_GB2312"/>
          <w:sz w:val="32"/>
          <w:szCs w:val="32"/>
          <w:lang w:val="en-US" w:eastAsia="zh-CN"/>
        </w:rPr>
      </w:pPr>
    </w:p>
    <w:p>
      <w:pPr>
        <w:numPr>
          <w:ilvl w:val="0"/>
          <w:numId w:val="0"/>
        </w:numPr>
        <w:jc w:val="right"/>
        <w:rPr>
          <w:rFonts w:hint="default" w:ascii="仿宋_GB2312" w:hAnsi="仿宋_GB2312" w:eastAsia="仿宋_GB2312" w:cs="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仿宋_GB2312" w:eastAsia="仿宋_GB2312" w:cs="仿宋_GB2312"/>
          <w:sz w:val="32"/>
          <w:szCs w:val="32"/>
          <w:lang w:val="en-US" w:eastAsia="zh-CN"/>
        </w:rPr>
        <w:t>乳源瑶族自治县融媒体中心</w:t>
      </w:r>
    </w:p>
    <w:p>
      <w:pPr>
        <w:ind w:firstLine="5760" w:firstLineChars="18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2024年3月15日</w:t>
      </w:r>
    </w:p>
    <w:p>
      <w:pPr>
        <w:spacing w:line="360" w:lineRule="auto"/>
        <w:rPr>
          <w:rFonts w:hint="default" w:ascii="仿宋_GB2312" w:eastAsia="仿宋_GB2312"/>
          <w:sz w:val="32"/>
          <w:szCs w:val="32"/>
          <w:lang w:val="en-US" w:eastAsia="zh-CN"/>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4EDA18"/>
    <w:multiLevelType w:val="singleLevel"/>
    <w:tmpl w:val="D84EDA18"/>
    <w:lvl w:ilvl="0" w:tentative="0">
      <w:start w:val="3"/>
      <w:numFmt w:val="chineseCounting"/>
      <w:suff w:val="nothing"/>
      <w:lvlText w:val="（%1）"/>
      <w:lvlJc w:val="left"/>
      <w:rPr>
        <w:rFonts w:hint="eastAsia"/>
      </w:rPr>
    </w:lvl>
  </w:abstractNum>
  <w:abstractNum w:abstractNumId="1">
    <w:nsid w:val="491C4263"/>
    <w:multiLevelType w:val="singleLevel"/>
    <w:tmpl w:val="491C426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7C0BCB"/>
    <w:rsid w:val="0087074D"/>
    <w:rsid w:val="00916C35"/>
    <w:rsid w:val="009C14D0"/>
    <w:rsid w:val="00E409B6"/>
    <w:rsid w:val="00EE444F"/>
    <w:rsid w:val="00F22CA7"/>
    <w:rsid w:val="03E72982"/>
    <w:rsid w:val="08A640AE"/>
    <w:rsid w:val="0CAE6A87"/>
    <w:rsid w:val="0CC54C96"/>
    <w:rsid w:val="0D9C211C"/>
    <w:rsid w:val="12DF113A"/>
    <w:rsid w:val="19171A7C"/>
    <w:rsid w:val="1BEA0FB0"/>
    <w:rsid w:val="1C8C0585"/>
    <w:rsid w:val="259D11B1"/>
    <w:rsid w:val="25E95947"/>
    <w:rsid w:val="27355C1C"/>
    <w:rsid w:val="27820D51"/>
    <w:rsid w:val="28A34A6D"/>
    <w:rsid w:val="2A0C3112"/>
    <w:rsid w:val="2B6D2DF5"/>
    <w:rsid w:val="31E93F90"/>
    <w:rsid w:val="32F67B5E"/>
    <w:rsid w:val="33264B3E"/>
    <w:rsid w:val="39921607"/>
    <w:rsid w:val="468762A1"/>
    <w:rsid w:val="474F3C59"/>
    <w:rsid w:val="487C7E74"/>
    <w:rsid w:val="4A877D82"/>
    <w:rsid w:val="4C3C5293"/>
    <w:rsid w:val="50406AA3"/>
    <w:rsid w:val="50CE1526"/>
    <w:rsid w:val="5375086E"/>
    <w:rsid w:val="54A51FE0"/>
    <w:rsid w:val="56273A59"/>
    <w:rsid w:val="57C673A4"/>
    <w:rsid w:val="57CC2604"/>
    <w:rsid w:val="5923730C"/>
    <w:rsid w:val="5B390F8E"/>
    <w:rsid w:val="5EB640E8"/>
    <w:rsid w:val="659C66D3"/>
    <w:rsid w:val="689238E8"/>
    <w:rsid w:val="6E6022BD"/>
    <w:rsid w:val="7406375F"/>
    <w:rsid w:val="778841DC"/>
    <w:rsid w:val="79BF5F60"/>
    <w:rsid w:val="7A2C19AC"/>
    <w:rsid w:val="7D8D3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0</TotalTime>
  <ScaleCrop>false</ScaleCrop>
  <LinksUpToDate>false</LinksUpToDate>
  <CharactersWithSpaces>270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DSTCWS</cp:lastModifiedBy>
  <cp:lastPrinted>2018-10-25T02:57:00Z</cp:lastPrinted>
  <dcterms:modified xsi:type="dcterms:W3CDTF">2024-03-20T08:29:42Z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4AC5183450844346BF3A0352A8C036B2</vt:lpwstr>
  </property>
</Properties>
</file>