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b/>
          <w:sz w:val="36"/>
          <w:szCs w:val="36"/>
        </w:rPr>
      </w:pPr>
    </w:p>
    <w:p>
      <w:pPr>
        <w:jc w:val="center"/>
        <w:rPr>
          <w:rFonts w:hint="eastAsia" w:ascii="宋体" w:hAnsi="宋体" w:eastAsia="宋体" w:cs="宋体"/>
          <w:b/>
          <w:bCs/>
          <w:sz w:val="44"/>
          <w:szCs w:val="44"/>
          <w:lang w:eastAsia="zh-CN"/>
        </w:rPr>
      </w:pPr>
      <w:r>
        <w:rPr>
          <w:rFonts w:hint="eastAsia" w:ascii="宋体" w:hAnsi="宋体" w:cs="宋体"/>
          <w:b/>
          <w:bCs/>
          <w:sz w:val="44"/>
          <w:szCs w:val="44"/>
          <w:lang w:val="en-US" w:eastAsia="zh-CN"/>
        </w:rPr>
        <w:t>2023年融媒体中心《县市区·连线乳源》项目支出</w:t>
      </w:r>
      <w:r>
        <w:rPr>
          <w:rFonts w:hint="eastAsia" w:ascii="宋体" w:hAnsi="宋体" w:eastAsia="宋体" w:cs="宋体"/>
          <w:b/>
          <w:bCs/>
          <w:sz w:val="44"/>
          <w:szCs w:val="44"/>
          <w:lang w:eastAsia="zh-CN"/>
        </w:rPr>
        <w:t>绩效目标自评报告</w:t>
      </w:r>
    </w:p>
    <w:p>
      <w:pPr>
        <w:jc w:val="both"/>
        <w:rPr>
          <w:rFonts w:hint="eastAsia" w:ascii="宋体" w:hAnsi="宋体" w:eastAsia="宋体" w:cs="宋体"/>
          <w:b/>
          <w:bCs/>
          <w:sz w:val="44"/>
          <w:szCs w:val="44"/>
          <w:lang w:eastAsia="zh-CN"/>
        </w:rPr>
      </w:pP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为提高财政资金使用效益，实现财政资金绩效自评全覆</w:t>
      </w:r>
    </w:p>
    <w:p>
      <w:pPr>
        <w:keepNext w:val="0"/>
        <w:keepLines w:val="0"/>
        <w:pageBreakBefore w:val="0"/>
        <w:widowControl w:val="0"/>
        <w:kinsoku/>
        <w:wordWrap/>
        <w:overflowPunct/>
        <w:topLinePunct w:val="0"/>
        <w:autoSpaceDE/>
        <w:autoSpaceDN/>
        <w:bidi w:val="0"/>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盖，强化绩效自评结果应用，根据中央《关于全面实施预算绩效管理的意见》（中发〔2018〕34 号）</w:t>
      </w:r>
      <w:r>
        <w:rPr>
          <w:rFonts w:hint="eastAsia" w:ascii="仿宋_GB2312" w:hAnsi="仿宋_GB2312" w:eastAsia="仿宋_GB2312"/>
          <w:sz w:val="32"/>
          <w:szCs w:val="32"/>
          <w:lang w:val="en-US" w:eastAsia="zh-CN"/>
        </w:rPr>
        <w:t>精神</w:t>
      </w:r>
      <w:r>
        <w:rPr>
          <w:rFonts w:hint="eastAsia" w:ascii="仿宋_GB2312" w:hAnsi="仿宋_GB2312" w:eastAsia="仿宋_GB2312"/>
          <w:sz w:val="32"/>
          <w:szCs w:val="32"/>
        </w:rPr>
        <w:t>及《</w:t>
      </w:r>
      <w:r>
        <w:rPr>
          <w:rFonts w:hint="eastAsia" w:ascii="仿宋_GB2312" w:hAnsi="仿宋_GB2312" w:eastAsia="仿宋_GB2312"/>
          <w:sz w:val="32"/>
          <w:szCs w:val="32"/>
          <w:lang w:val="en-US" w:eastAsia="zh-CN"/>
        </w:rPr>
        <w:t>关于印发＜</w:t>
      </w:r>
      <w:r>
        <w:rPr>
          <w:rFonts w:hint="eastAsia" w:ascii="仿宋_GB2312" w:hAnsi="仿宋_GB2312" w:eastAsia="仿宋_GB2312"/>
          <w:sz w:val="32"/>
          <w:szCs w:val="32"/>
        </w:rPr>
        <w:t>乳源瑶族自治县</w:t>
      </w:r>
      <w:r>
        <w:rPr>
          <w:rFonts w:hint="eastAsia" w:ascii="仿宋_GB2312" w:hAnsi="仿宋_GB2312" w:eastAsia="仿宋_GB2312"/>
          <w:sz w:val="32"/>
          <w:szCs w:val="32"/>
          <w:lang w:val="en-US" w:eastAsia="zh-CN"/>
        </w:rPr>
        <w:t>财政项目支出绩效评价管理办法＞的通知》</w:t>
      </w:r>
      <w:r>
        <w:rPr>
          <w:rFonts w:hint="eastAsia" w:ascii="仿宋_GB2312" w:hAnsi="仿宋_GB2312" w:eastAsia="仿宋_GB2312"/>
          <w:sz w:val="32"/>
          <w:szCs w:val="32"/>
        </w:rPr>
        <w:t>（乳</w:t>
      </w:r>
      <w:r>
        <w:rPr>
          <w:rFonts w:hint="eastAsia" w:ascii="仿宋_GB2312" w:hAnsi="仿宋_GB2312" w:eastAsia="仿宋_GB2312"/>
          <w:sz w:val="32"/>
          <w:szCs w:val="32"/>
          <w:lang w:val="en-US" w:eastAsia="zh-CN"/>
        </w:rPr>
        <w:t>财</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43</w:t>
      </w:r>
      <w:r>
        <w:rPr>
          <w:rFonts w:hint="eastAsia" w:ascii="仿宋_GB2312" w:hAnsi="仿宋_GB2312" w:eastAsia="仿宋_GB2312"/>
          <w:sz w:val="32"/>
          <w:szCs w:val="32"/>
          <w:lang w:eastAsia="zh-CN"/>
        </w:rPr>
        <w:t xml:space="preserve"> 号）文件</w:t>
      </w:r>
      <w:r>
        <w:rPr>
          <w:rFonts w:hint="eastAsia" w:ascii="仿宋_GB2312" w:hAnsi="仿宋_GB2312" w:eastAsia="仿宋_GB2312"/>
          <w:sz w:val="32"/>
          <w:szCs w:val="32"/>
          <w:lang w:val="en-US" w:eastAsia="zh-CN"/>
        </w:rPr>
        <w:t>的有关</w:t>
      </w:r>
      <w:r>
        <w:rPr>
          <w:rFonts w:hint="eastAsia" w:ascii="仿宋_GB2312" w:hAnsi="仿宋_GB2312" w:eastAsia="仿宋_GB2312"/>
          <w:sz w:val="32"/>
          <w:szCs w:val="32"/>
          <w:lang w:eastAsia="zh-CN"/>
        </w:rPr>
        <w:t>要求，我</w:t>
      </w:r>
      <w:r>
        <w:rPr>
          <w:rFonts w:hint="eastAsia" w:ascii="仿宋_GB2312" w:hAnsi="仿宋_GB2312" w:eastAsia="仿宋_GB2312"/>
          <w:sz w:val="32"/>
          <w:szCs w:val="32"/>
          <w:lang w:val="en-US" w:eastAsia="zh-CN"/>
        </w:rPr>
        <w:t>中心对2023年融媒体中心</w:t>
      </w:r>
      <w:r>
        <w:rPr>
          <w:rFonts w:hint="eastAsia" w:ascii="仿宋_GB2312" w:eastAsia="仿宋_GB2312"/>
          <w:sz w:val="32"/>
          <w:szCs w:val="32"/>
        </w:rPr>
        <w:t>《县市区·连线乳源》</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rPr>
        <w:t>绩效</w:t>
      </w:r>
      <w:r>
        <w:rPr>
          <w:rFonts w:hint="eastAsia" w:ascii="仿宋_GB2312" w:hAnsi="仿宋_GB2312" w:eastAsia="仿宋_GB2312"/>
          <w:sz w:val="32"/>
          <w:szCs w:val="32"/>
          <w:lang w:eastAsia="zh-CN"/>
        </w:rPr>
        <w:t>目标</w:t>
      </w:r>
      <w:r>
        <w:rPr>
          <w:rFonts w:hint="eastAsia" w:ascii="仿宋_GB2312" w:hAnsi="仿宋_GB2312" w:eastAsia="仿宋_GB2312"/>
          <w:sz w:val="32"/>
          <w:szCs w:val="32"/>
          <w:lang w:val="en-US" w:eastAsia="zh-CN"/>
        </w:rPr>
        <w:t>开展了</w:t>
      </w:r>
      <w:r>
        <w:rPr>
          <w:rFonts w:hint="eastAsia" w:ascii="仿宋_GB2312" w:hAnsi="仿宋_GB2312" w:eastAsia="仿宋_GB2312"/>
          <w:sz w:val="32"/>
          <w:szCs w:val="32"/>
        </w:rPr>
        <w:t>自评工作。现将</w:t>
      </w:r>
      <w:r>
        <w:rPr>
          <w:rFonts w:hint="eastAsia" w:ascii="仿宋_GB2312" w:hAnsi="仿宋_GB2312" w:eastAsia="仿宋_GB2312"/>
          <w:sz w:val="32"/>
          <w:szCs w:val="32"/>
          <w:lang w:val="en-US" w:eastAsia="zh-CN"/>
        </w:rPr>
        <w:t>自评</w:t>
      </w:r>
      <w:r>
        <w:rPr>
          <w:rFonts w:hint="eastAsia" w:ascii="仿宋_GB2312" w:hAnsi="仿宋_GB2312" w:eastAsia="仿宋_GB2312"/>
          <w:sz w:val="32"/>
          <w:szCs w:val="32"/>
        </w:rPr>
        <w:t>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b w:val="0"/>
          <w:bCs w:val="0"/>
          <w:sz w:val="34"/>
          <w:szCs w:val="34"/>
        </w:rPr>
        <w:t>项目用款单位简要情况</w:t>
      </w:r>
      <w:r>
        <w:rPr>
          <w:rFonts w:hint="eastAsia" w:ascii="仿宋_GB2312" w:eastAsia="仿宋_GB2312"/>
          <w:sz w:val="32"/>
          <w:szCs w:val="32"/>
        </w:rPr>
        <w:t>。</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乳源瑶族自治县融媒体中心主要主要职责：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（1）贯彻执行党和国家有关新闻宣传、广播电视管理等方面的方针政策和法律法规规章，根据国家、省、市总体规划和要求，拟定全县融媒体事业发展规划、计划，经批准后组织实施。</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（2）全面、准确、及时宣传党的路线、方针、政策，充分发挥党和政府的喉舌作用，把握正确舆论导向和创作导向，积极开展新闻全媒体内外宣传,落实全县宣传报道计划,为全县经济社会发展提供舆论支持。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（3）负责融媒体策划、全媒体采访、大数据运维、原创作品策划与生产、全媒体人才培训培养。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（4）整合县内公共媒体资源，打造“媒体+政务+服务”于一体的融媒体平台，为群众提供信息服务、政务服务和便民服务。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（5）负责政府网站、微信微博、手机APP、纸质媒体等视频、图文、刊物的采集、编辑、发布、管理等工作。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负责广播电视、网络视听节目的组织实施和服务管理。负责广播电视对外宣传工作和节目交流工作。负责自办节目的策划、采制、审查、包装以及播出编排和管理工作。负责公益广告和相关项目的策划、制作及优质安全播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（7）负责融媒体平台的运行维护和技术支撑,抓好融媒体产品的安全播出和刊发工作。完整传输国家、省、市以及县广播电视节目。</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（8）负责广播电视安全播出和设备设施的管理、安全防范工作，协助开展破坏广播电视设施和违反广播电视管理规定行为的监督检查。</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（9）完成县委、县政府交办的其他任务。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1、实施主要内容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支付《县市区·连线乳源》栏目宣传经费。</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严格</w:t>
      </w:r>
      <w:r>
        <w:rPr>
          <w:rFonts w:hint="eastAsia" w:ascii="仿宋_GB2312" w:eastAsia="仿宋_GB2312"/>
          <w:sz w:val="32"/>
          <w:szCs w:val="32"/>
          <w:lang w:val="en-US" w:eastAsia="zh-CN"/>
        </w:rPr>
        <w:t>按照项目经费相关法律法规使用，</w:t>
      </w:r>
      <w:r>
        <w:rPr>
          <w:rFonts w:hint="eastAsia" w:ascii="仿宋_GB2312" w:eastAsia="仿宋_GB2312"/>
          <w:sz w:val="32"/>
          <w:szCs w:val="32"/>
        </w:rPr>
        <w:t>按项目</w:t>
      </w:r>
      <w:r>
        <w:rPr>
          <w:rFonts w:hint="eastAsia" w:ascii="仿宋_GB2312" w:eastAsia="仿宋_GB2312"/>
          <w:sz w:val="32"/>
          <w:szCs w:val="32"/>
          <w:lang w:val="en-US" w:eastAsia="zh-CN"/>
        </w:rPr>
        <w:t>实施</w:t>
      </w:r>
      <w:r>
        <w:rPr>
          <w:rFonts w:hint="eastAsia" w:ascii="仿宋_GB2312" w:eastAsia="仿宋_GB2312"/>
          <w:sz w:val="32"/>
          <w:szCs w:val="32"/>
        </w:rPr>
        <w:t>进度拨付资金，</w:t>
      </w:r>
      <w:r>
        <w:rPr>
          <w:rFonts w:hint="eastAsia" w:ascii="仿宋_GB2312" w:eastAsia="仿宋_GB2312"/>
          <w:sz w:val="32"/>
          <w:szCs w:val="32"/>
          <w:lang w:val="en-US" w:eastAsia="zh-CN"/>
        </w:rPr>
        <w:t>严格审核开支范围，</w:t>
      </w:r>
      <w:r>
        <w:rPr>
          <w:rFonts w:hint="eastAsia" w:ascii="仿宋_GB2312" w:eastAsia="仿宋_GB2312"/>
          <w:sz w:val="32"/>
          <w:szCs w:val="32"/>
        </w:rPr>
        <w:t>所有支</w:t>
      </w:r>
      <w:r>
        <w:rPr>
          <w:rFonts w:hint="eastAsia" w:ascii="仿宋_GB2312" w:eastAsia="仿宋_GB2312"/>
          <w:sz w:val="32"/>
          <w:szCs w:val="32"/>
          <w:lang w:val="en-US" w:eastAsia="zh-CN"/>
        </w:rPr>
        <w:t>付</w:t>
      </w:r>
      <w:r>
        <w:rPr>
          <w:rFonts w:hint="eastAsia" w:ascii="仿宋_GB2312" w:eastAsia="仿宋_GB2312"/>
          <w:sz w:val="32"/>
          <w:szCs w:val="32"/>
        </w:rPr>
        <w:t>实行财政</w:t>
      </w:r>
      <w:r>
        <w:rPr>
          <w:rFonts w:hint="eastAsia" w:ascii="仿宋_GB2312" w:eastAsia="仿宋_GB2312"/>
          <w:sz w:val="32"/>
          <w:szCs w:val="32"/>
          <w:lang w:val="en-US" w:eastAsia="zh-CN"/>
        </w:rPr>
        <w:t>授权</w:t>
      </w:r>
      <w:r>
        <w:rPr>
          <w:rFonts w:hint="eastAsia" w:ascii="仿宋_GB2312" w:eastAsia="仿宋_GB2312"/>
          <w:sz w:val="32"/>
          <w:szCs w:val="32"/>
        </w:rPr>
        <w:t>支付，确保项目</w:t>
      </w:r>
      <w:r>
        <w:rPr>
          <w:rFonts w:hint="eastAsia" w:ascii="仿宋_GB2312" w:eastAsia="仿宋_GB2312"/>
          <w:sz w:val="32"/>
          <w:szCs w:val="32"/>
          <w:lang w:val="en-US" w:eastAsia="zh-CN"/>
        </w:rPr>
        <w:t>资金</w:t>
      </w:r>
      <w:r>
        <w:rPr>
          <w:rFonts w:hint="eastAsia" w:ascii="仿宋_GB2312" w:eastAsia="仿宋_GB2312"/>
          <w:sz w:val="32"/>
          <w:szCs w:val="32"/>
        </w:rPr>
        <w:t>有效监管。健全财务管理制度，加强项目资金预算管理</w:t>
      </w:r>
      <w:r>
        <w:rPr>
          <w:rFonts w:hint="eastAsia" w:ascii="仿宋_GB2312" w:eastAsia="仿宋_GB2312"/>
          <w:sz w:val="32"/>
          <w:szCs w:val="32"/>
          <w:lang w:eastAsia="zh-CN"/>
        </w:rPr>
        <w:t>，</w:t>
      </w:r>
      <w:r>
        <w:rPr>
          <w:rFonts w:hint="eastAsia" w:ascii="仿宋_GB2312" w:eastAsia="仿宋_GB2312"/>
          <w:sz w:val="32"/>
          <w:szCs w:val="32"/>
          <w:lang w:val="en-US" w:eastAsia="zh-CN"/>
        </w:rPr>
        <w:t>做到合理配置，</w:t>
      </w:r>
      <w:r>
        <w:rPr>
          <w:rFonts w:hint="eastAsia" w:ascii="仿宋_GB2312" w:eastAsia="仿宋_GB2312"/>
          <w:sz w:val="32"/>
          <w:szCs w:val="32"/>
        </w:rPr>
        <w:t>按照项目</w:t>
      </w:r>
      <w:r>
        <w:rPr>
          <w:rFonts w:hint="eastAsia" w:ascii="仿宋_GB2312" w:eastAsia="仿宋_GB2312"/>
          <w:sz w:val="32"/>
          <w:szCs w:val="32"/>
          <w:lang w:val="en-US" w:eastAsia="zh-CN"/>
        </w:rPr>
        <w:t>资金相关</w:t>
      </w:r>
      <w:r>
        <w:rPr>
          <w:rFonts w:hint="eastAsia" w:ascii="仿宋_GB2312" w:eastAsia="仿宋_GB2312"/>
          <w:sz w:val="32"/>
          <w:szCs w:val="32"/>
        </w:rPr>
        <w:t>文件</w:t>
      </w:r>
      <w:r>
        <w:rPr>
          <w:rFonts w:hint="eastAsia" w:ascii="仿宋_GB2312" w:eastAsia="仿宋_GB2312"/>
          <w:sz w:val="32"/>
          <w:szCs w:val="32"/>
          <w:lang w:val="en-US" w:eastAsia="zh-CN"/>
        </w:rPr>
        <w:t>合法合规</w:t>
      </w:r>
      <w:r>
        <w:rPr>
          <w:rFonts w:hint="eastAsia" w:ascii="仿宋_GB2312" w:eastAsia="仿宋_GB2312"/>
          <w:sz w:val="32"/>
          <w:szCs w:val="32"/>
        </w:rPr>
        <w:t>使用项目资金，做到专款专用。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rPr>
          <w:rFonts w:hint="eastAsia" w:ascii="仿宋_GB2312" w:eastAsia="仿宋_GB2312"/>
          <w:sz w:val="32"/>
          <w:szCs w:val="32"/>
        </w:rPr>
      </w:pPr>
      <w:r>
        <w:rPr>
          <w:rFonts w:hint="eastAsia" w:ascii="仿宋_GB2312" w:eastAsia="仿宋_GB2312"/>
          <w:sz w:val="32"/>
          <w:szCs w:val="32"/>
        </w:rPr>
        <w:t>我单位对整个项目的实施进行了整体评价，自评得分100分，自评等级为优。</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2、目标完整性。目标设置包含公共产品内容、数量、质量、成本内容，具体化到指标及目标值。</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3、目标科学性。资金绩效目标设置明确、合理、细化、量化，资金绩效目标与项目属性特点、支出内容相关，体现了决策意图，同时合乎客观实际。</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4、组织机构。形成了以单位负责人为组长，财务、审计分管领导为副组长，财务人员、项目负责人为成员的自评组织机构。</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5、资金到位性。资金到位准确、及时。</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财务合规性。资金支出规范，包括资金管理、费用支出等制度都能够严格执行，会计核算规范，支出合规，未出现有虚列项目支出的情况，未存在有截留、挤占、挪用项目资金的情况，未存在有超标准开支情况。</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7、实施程序。项目实施过程规范：包括项目符合申报条件，申报、批复程序符合相关管理办法。项目预算、结算、验收都履行了相应手续。</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8、项目监管。县财政行政政法股对项目的检查、监控、督促等管理。</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9、预算（成本）控制。在实施项目时能够有效的控制成本，使得实际支出与预算无出入。</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10、完成进度。截止至20</w:t>
      </w:r>
      <w:r>
        <w:rPr>
          <w:rFonts w:hint="eastAsia" w:ascii="仿宋_GB2312" w:eastAsia="仿宋_GB2312"/>
          <w:sz w:val="32"/>
          <w:szCs w:val="32"/>
          <w:lang w:val="en-US" w:eastAsia="zh-CN"/>
        </w:rPr>
        <w:t>23</w:t>
      </w:r>
      <w:r>
        <w:rPr>
          <w:rFonts w:hint="eastAsia" w:ascii="仿宋_GB2312" w:eastAsia="仿宋_GB2312"/>
          <w:sz w:val="32"/>
          <w:szCs w:val="32"/>
        </w:rPr>
        <w:t>年12月，该项资金已经全部使用完毕。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《县市区·连线乳源》栏目宣传经费实际总投入</w:t>
      </w:r>
      <w:r>
        <w:rPr>
          <w:rFonts w:hint="eastAsia" w:ascii="仿宋_GB2312" w:hAnsi="仿宋_GB2312" w:eastAsia="仿宋_GB2312"/>
          <w:sz w:val="32"/>
          <w:szCs w:val="32"/>
          <w:lang w:val="en-US" w:eastAsia="zh-CN"/>
        </w:rPr>
        <w:t>300</w:t>
      </w:r>
      <w:r>
        <w:rPr>
          <w:rFonts w:hint="eastAsia" w:ascii="仿宋_GB2312" w:hAnsi="仿宋_GB2312" w:eastAsia="仿宋_GB2312"/>
          <w:sz w:val="32"/>
          <w:szCs w:val="32"/>
        </w:rPr>
        <w:t>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该项目实际支出300000元，于2023年9</w:t>
      </w:r>
      <w:r>
        <w:rPr>
          <w:rFonts w:hint="eastAsia" w:ascii="仿宋_GB2312" w:hAnsi="仿宋_GB2312" w:eastAsia="仿宋_GB2312"/>
          <w:sz w:val="32"/>
          <w:szCs w:val="32"/>
          <w:highlight w:val="none"/>
          <w:lang w:val="en-US" w:eastAsia="zh-CN"/>
        </w:rPr>
        <w:t>月</w:t>
      </w:r>
      <w:r>
        <w:rPr>
          <w:rFonts w:hint="eastAsia" w:ascii="仿宋_GB2312" w:hAnsi="仿宋_GB2312" w:eastAsia="仿宋_GB2312"/>
          <w:sz w:val="32"/>
          <w:szCs w:val="32"/>
          <w:lang w:val="en-US" w:eastAsia="zh-CN"/>
        </w:rPr>
        <w:t>支付到韶关市广播电视台。</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通过该项目的实施，20</w:t>
      </w:r>
      <w:r>
        <w:rPr>
          <w:rFonts w:hint="eastAsia" w:ascii="仿宋_GB2312" w:hAnsi="仿宋_GB2312" w:eastAsia="仿宋_GB2312"/>
          <w:sz w:val="32"/>
          <w:szCs w:val="32"/>
          <w:lang w:val="en-US" w:eastAsia="zh-CN"/>
        </w:rPr>
        <w:t>23</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播出</w:t>
      </w:r>
      <w:r>
        <w:rPr>
          <w:rFonts w:hint="eastAsia" w:ascii="仿宋_GB2312" w:hAnsi="仿宋_GB2312" w:eastAsia="仿宋_GB2312"/>
          <w:sz w:val="32"/>
          <w:szCs w:val="32"/>
        </w:rPr>
        <w:t>《县市区·连线乳源》栏目播出期数</w:t>
      </w:r>
      <w:r>
        <w:rPr>
          <w:rFonts w:hint="eastAsia" w:ascii="仿宋_GB2312" w:hAnsi="仿宋_GB2312" w:eastAsia="仿宋_GB2312"/>
          <w:sz w:val="32"/>
          <w:szCs w:val="32"/>
          <w:lang w:val="en-US" w:eastAsia="zh-CN"/>
        </w:rPr>
        <w:t>52期，栏目时长10分钟，</w:t>
      </w:r>
      <w:r>
        <w:rPr>
          <w:rFonts w:hint="eastAsia" w:ascii="仿宋_GB2312" w:hAnsi="仿宋_GB2312" w:eastAsia="仿宋_GB2312"/>
          <w:sz w:val="32"/>
          <w:szCs w:val="32"/>
        </w:rPr>
        <w:t>全年县市连线播出本县时政、民生新闻</w:t>
      </w:r>
      <w:r>
        <w:rPr>
          <w:rFonts w:hint="eastAsia" w:ascii="仿宋_GB2312" w:hAnsi="仿宋_GB2312" w:eastAsia="仿宋_GB2312"/>
          <w:sz w:val="32"/>
          <w:szCs w:val="32"/>
          <w:lang w:val="en-US" w:eastAsia="zh-CN"/>
        </w:rPr>
        <w:t>约288</w:t>
      </w:r>
      <w:bookmarkStart w:id="0" w:name="_GoBack"/>
      <w:bookmarkEnd w:id="0"/>
      <w:r>
        <w:rPr>
          <w:rFonts w:hint="eastAsia" w:ascii="仿宋_GB2312" w:hAnsi="仿宋_GB2312" w:eastAsia="仿宋_GB2312"/>
          <w:sz w:val="32"/>
          <w:szCs w:val="32"/>
        </w:rPr>
        <w:t>条</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宣传包括乳源的县域经济、政府活动，以及各行业开展的各项活动，企业、商家的发展和当地群众喜闻乐见的事情、趣闻等，</w:t>
      </w:r>
      <w:r>
        <w:rPr>
          <w:rFonts w:hint="eastAsia" w:ascii="仿宋_GB2312" w:hAnsi="仿宋_GB2312" w:eastAsia="仿宋_GB2312"/>
          <w:sz w:val="32"/>
          <w:szCs w:val="32"/>
          <w:lang w:eastAsia="zh-CN"/>
        </w:rPr>
        <w:t>传播正能量，进一步扩大</w:t>
      </w:r>
      <w:r>
        <w:rPr>
          <w:rFonts w:hint="eastAsia" w:ascii="仿宋_GB2312" w:hAnsi="仿宋_GB2312" w:eastAsia="仿宋_GB2312"/>
          <w:sz w:val="32"/>
          <w:szCs w:val="32"/>
          <w:lang w:val="en-US" w:eastAsia="zh-CN"/>
        </w:rPr>
        <w:t>了</w:t>
      </w:r>
      <w:r>
        <w:rPr>
          <w:rFonts w:hint="eastAsia" w:ascii="仿宋_GB2312" w:hAnsi="仿宋_GB2312" w:eastAsia="仿宋_GB2312"/>
          <w:sz w:val="32"/>
          <w:szCs w:val="32"/>
          <w:lang w:eastAsia="zh-CN"/>
        </w:rPr>
        <w:t>乳源的知名度和影响力。</w:t>
      </w:r>
    </w:p>
    <w:p>
      <w:pPr>
        <w:numPr>
          <w:ilvl w:val="0"/>
          <w:numId w:val="2"/>
        </w:numPr>
        <w:spacing w:line="360" w:lineRule="auto"/>
        <w:ind w:left="0" w:leftChars="0" w:firstLine="640" w:firstLineChars="200"/>
        <w:rPr>
          <w:rFonts w:hint="eastAsia" w:ascii="仿宋_GB2312" w:eastAsia="仿宋_GB2312"/>
          <w:sz w:val="32"/>
          <w:szCs w:val="32"/>
        </w:rPr>
      </w:pPr>
      <w:r>
        <w:rPr>
          <w:rFonts w:hint="eastAsia" w:ascii="仿宋_GB2312" w:hAnsi="仿宋_GB2312" w:eastAsia="仿宋_GB2312"/>
          <w:sz w:val="32"/>
          <w:szCs w:val="32"/>
        </w:rPr>
        <w:t>项目资金使用效益，对环境、经济、社会的可持续影</w:t>
      </w:r>
      <w:r>
        <w:rPr>
          <w:rFonts w:hint="eastAsia" w:ascii="仿宋_GB2312" w:hAnsi="仿宋_GB2312" w:eastAsia="仿宋_GB2312"/>
          <w:sz w:val="32"/>
          <w:szCs w:val="32"/>
          <w:lang w:val="en-US" w:eastAsia="zh-CN"/>
        </w:rPr>
        <w:t>响</w:t>
      </w:r>
    </w:p>
    <w:p>
      <w:pPr>
        <w:numPr>
          <w:ilvl w:val="0"/>
          <w:numId w:val="0"/>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项目以</w:t>
      </w:r>
      <w:r>
        <w:rPr>
          <w:rFonts w:hint="eastAsia" w:ascii="仿宋_GB2312" w:hAnsi="仿宋_GB2312" w:eastAsia="仿宋_GB2312"/>
          <w:sz w:val="32"/>
          <w:szCs w:val="32"/>
        </w:rPr>
        <w:t>履行好围绕中心、服务大局的基本职责，开展正面宣传，凝聚乳源县改革开放之力，弘扬主旋律，传播正能量，营造良好的舆论氛围和社会环境，充分展示乳源改革发展良好态势，展现人民群众分享改革发展的成果的良好精神风貌，进一步扩大乳源的知名度和影响力。</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二</w:t>
      </w:r>
      <w:r>
        <w:rPr>
          <w:rFonts w:hint="eastAsia" w:ascii="仿宋_GB2312" w:hAnsi="仿宋_GB2312" w:eastAsia="仿宋_GB2312"/>
          <w:sz w:val="32"/>
          <w:szCs w:val="32"/>
          <w:lang w:eastAsia="zh-CN"/>
        </w:rPr>
        <w:t>）</w:t>
      </w: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numPr>
          <w:ilvl w:val="0"/>
          <w:numId w:val="0"/>
        </w:numPr>
        <w:jc w:val="right"/>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val="en-US" w:eastAsia="zh-CN"/>
        </w:rPr>
        <w:t>乳源瑶族自治县融媒体中心</w:t>
      </w:r>
    </w:p>
    <w:p>
      <w:pPr>
        <w:ind w:firstLine="5760" w:firstLineChars="1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2024年3月15日</w:t>
      </w:r>
    </w:p>
    <w:p>
      <w:pPr>
        <w:spacing w:line="360" w:lineRule="auto"/>
        <w:ind w:firstLine="640" w:firstLineChars="200"/>
        <w:rPr>
          <w:rFonts w:hint="default" w:ascii="仿宋_GB2312" w:eastAsia="仿宋_GB2312"/>
          <w:sz w:val="32"/>
          <w:szCs w:val="32"/>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EDA18"/>
    <w:multiLevelType w:val="singleLevel"/>
    <w:tmpl w:val="D84EDA18"/>
    <w:lvl w:ilvl="0" w:tentative="0">
      <w:start w:val="3"/>
      <w:numFmt w:val="chineseCounting"/>
      <w:suff w:val="nothing"/>
      <w:lvlText w:val="（%1）"/>
      <w:lvlJc w:val="left"/>
      <w:rPr>
        <w:rFonts w:hint="eastAsia"/>
      </w:rPr>
    </w:lvl>
  </w:abstractNum>
  <w:abstractNum w:abstractNumId="1">
    <w:nsid w:val="491C4263"/>
    <w:multiLevelType w:val="singleLevel"/>
    <w:tmpl w:val="491C426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7C0BCB"/>
    <w:rsid w:val="0087074D"/>
    <w:rsid w:val="00916C35"/>
    <w:rsid w:val="009C14D0"/>
    <w:rsid w:val="00E409B6"/>
    <w:rsid w:val="00EE444F"/>
    <w:rsid w:val="00F22CA7"/>
    <w:rsid w:val="03E72982"/>
    <w:rsid w:val="08A640AE"/>
    <w:rsid w:val="0CAE6A87"/>
    <w:rsid w:val="0CC54C96"/>
    <w:rsid w:val="0D9C211C"/>
    <w:rsid w:val="1BEA0FB0"/>
    <w:rsid w:val="1C8C0585"/>
    <w:rsid w:val="259D11B1"/>
    <w:rsid w:val="25E95947"/>
    <w:rsid w:val="27355C1C"/>
    <w:rsid w:val="27820D51"/>
    <w:rsid w:val="28A34A6D"/>
    <w:rsid w:val="2A0C3112"/>
    <w:rsid w:val="2B6D2DF5"/>
    <w:rsid w:val="33264B3E"/>
    <w:rsid w:val="39921607"/>
    <w:rsid w:val="468762A1"/>
    <w:rsid w:val="46AC2921"/>
    <w:rsid w:val="474F3C59"/>
    <w:rsid w:val="4A877D82"/>
    <w:rsid w:val="4C3C5293"/>
    <w:rsid w:val="50406AA3"/>
    <w:rsid w:val="51597AFB"/>
    <w:rsid w:val="5375086E"/>
    <w:rsid w:val="54A51FE0"/>
    <w:rsid w:val="57C673A4"/>
    <w:rsid w:val="5923730C"/>
    <w:rsid w:val="5B390F8E"/>
    <w:rsid w:val="5EB640E8"/>
    <w:rsid w:val="659C66D3"/>
    <w:rsid w:val="689238E8"/>
    <w:rsid w:val="6C164C38"/>
    <w:rsid w:val="6E6022BD"/>
    <w:rsid w:val="7406375F"/>
    <w:rsid w:val="79BF5F60"/>
    <w:rsid w:val="7A2C19AC"/>
    <w:rsid w:val="7D8D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DSTCWS</cp:lastModifiedBy>
  <cp:lastPrinted>2018-10-25T02:57:00Z</cp:lastPrinted>
  <dcterms:modified xsi:type="dcterms:W3CDTF">2024-03-20T09:10:40Z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4AC5183450844346BF3A0352A8C036B2</vt:lpwstr>
  </property>
</Properties>
</file>