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hint="eastAsia" w:ascii="宋体" w:hAnsi="宋体" w:eastAsia="宋体" w:cs="宋体"/>
          <w:b/>
          <w:bCs/>
          <w:sz w:val="44"/>
          <w:szCs w:val="44"/>
          <w:lang w:eastAsia="zh-CN"/>
        </w:rPr>
      </w:pPr>
      <w:r>
        <w:rPr>
          <w:rFonts w:hint="eastAsia" w:ascii="宋体" w:hAnsi="宋体" w:cs="宋体"/>
          <w:b/>
          <w:bCs/>
          <w:sz w:val="44"/>
          <w:szCs w:val="44"/>
          <w:lang w:val="en-US" w:eastAsia="zh-CN"/>
        </w:rPr>
        <w:t>2023年融媒体中心党建经费项目支出</w:t>
      </w:r>
      <w:r>
        <w:rPr>
          <w:rFonts w:hint="eastAsia" w:ascii="宋体" w:hAnsi="宋体" w:eastAsia="宋体" w:cs="宋体"/>
          <w:b/>
          <w:bCs/>
          <w:sz w:val="44"/>
          <w:szCs w:val="44"/>
          <w:lang w:eastAsia="zh-CN"/>
        </w:rPr>
        <w:t>绩效目标自评报告</w:t>
      </w:r>
    </w:p>
    <w:p>
      <w:pPr>
        <w:jc w:val="both"/>
        <w:rPr>
          <w:rFonts w:hint="eastAsia" w:ascii="宋体" w:hAnsi="宋体" w:eastAsia="宋体" w:cs="宋体"/>
          <w:b/>
          <w:bCs/>
          <w:sz w:val="44"/>
          <w:szCs w:val="44"/>
          <w:lang w:eastAsia="zh-CN"/>
        </w:rPr>
      </w:pP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为提高财政资金使用效益，实现财政资金绩效自评全覆</w:t>
      </w:r>
    </w:p>
    <w:p>
      <w:pPr>
        <w:keepNext w:val="0"/>
        <w:keepLines w:val="0"/>
        <w:pageBreakBefore w:val="0"/>
        <w:widowControl w:val="0"/>
        <w:kinsoku/>
        <w:wordWrap/>
        <w:overflowPunct/>
        <w:topLinePunct w:val="0"/>
        <w:autoSpaceDE/>
        <w:autoSpaceDN/>
        <w:bidi w:val="0"/>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盖，强化绩效自评结果应用，根据中央《关于全面实施预算绩效管理的意见》（中发〔2018〕34 号）</w:t>
      </w:r>
      <w:r>
        <w:rPr>
          <w:rFonts w:hint="eastAsia" w:ascii="仿宋_GB2312" w:hAnsi="仿宋_GB2312" w:eastAsia="仿宋_GB2312"/>
          <w:sz w:val="32"/>
          <w:szCs w:val="32"/>
          <w:lang w:val="en-US" w:eastAsia="zh-CN"/>
        </w:rPr>
        <w:t>精神</w:t>
      </w:r>
      <w:r>
        <w:rPr>
          <w:rFonts w:hint="eastAsia" w:ascii="仿宋_GB2312" w:hAnsi="仿宋_GB2312" w:eastAsia="仿宋_GB2312"/>
          <w:sz w:val="32"/>
          <w:szCs w:val="32"/>
        </w:rPr>
        <w:t>及《</w:t>
      </w:r>
      <w:r>
        <w:rPr>
          <w:rFonts w:hint="eastAsia" w:ascii="仿宋_GB2312" w:hAnsi="仿宋_GB2312" w:eastAsia="仿宋_GB2312"/>
          <w:sz w:val="32"/>
          <w:szCs w:val="32"/>
          <w:lang w:val="en-US" w:eastAsia="zh-CN"/>
        </w:rPr>
        <w:t>关于印发＜</w:t>
      </w:r>
      <w:r>
        <w:rPr>
          <w:rFonts w:hint="eastAsia" w:ascii="仿宋_GB2312" w:hAnsi="仿宋_GB2312" w:eastAsia="仿宋_GB2312"/>
          <w:sz w:val="32"/>
          <w:szCs w:val="32"/>
        </w:rPr>
        <w:t>乳源瑶族自治县</w:t>
      </w:r>
      <w:r>
        <w:rPr>
          <w:rFonts w:hint="eastAsia" w:ascii="仿宋_GB2312" w:hAnsi="仿宋_GB2312" w:eastAsia="仿宋_GB2312"/>
          <w:sz w:val="32"/>
          <w:szCs w:val="32"/>
          <w:lang w:val="en-US" w:eastAsia="zh-CN"/>
        </w:rPr>
        <w:t>财政项目支出绩效评价管理办法＞的通知》</w:t>
      </w:r>
      <w:r>
        <w:rPr>
          <w:rFonts w:hint="eastAsia" w:ascii="仿宋_GB2312" w:hAnsi="仿宋_GB2312" w:eastAsia="仿宋_GB2312"/>
          <w:sz w:val="32"/>
          <w:szCs w:val="32"/>
        </w:rPr>
        <w:t>（乳</w:t>
      </w:r>
      <w:r>
        <w:rPr>
          <w:rFonts w:hint="eastAsia" w:ascii="仿宋_GB2312" w:hAnsi="仿宋_GB2312" w:eastAsia="仿宋_GB2312"/>
          <w:sz w:val="32"/>
          <w:szCs w:val="32"/>
          <w:lang w:val="en-US" w:eastAsia="zh-CN"/>
        </w:rPr>
        <w:t>财</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2023</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43</w:t>
      </w:r>
      <w:r>
        <w:rPr>
          <w:rFonts w:hint="eastAsia" w:ascii="仿宋_GB2312" w:hAnsi="仿宋_GB2312" w:eastAsia="仿宋_GB2312"/>
          <w:sz w:val="32"/>
          <w:szCs w:val="32"/>
          <w:lang w:eastAsia="zh-CN"/>
        </w:rPr>
        <w:t xml:space="preserve"> 号）文件</w:t>
      </w:r>
      <w:r>
        <w:rPr>
          <w:rFonts w:hint="eastAsia" w:ascii="仿宋_GB2312" w:hAnsi="仿宋_GB2312" w:eastAsia="仿宋_GB2312"/>
          <w:sz w:val="32"/>
          <w:szCs w:val="32"/>
          <w:lang w:val="en-US" w:eastAsia="zh-CN"/>
        </w:rPr>
        <w:t>的有关</w:t>
      </w:r>
      <w:r>
        <w:rPr>
          <w:rFonts w:hint="eastAsia" w:ascii="仿宋_GB2312" w:hAnsi="仿宋_GB2312" w:eastAsia="仿宋_GB2312"/>
          <w:sz w:val="32"/>
          <w:szCs w:val="32"/>
          <w:lang w:eastAsia="zh-CN"/>
        </w:rPr>
        <w:t>要求，我</w:t>
      </w:r>
      <w:r>
        <w:rPr>
          <w:rFonts w:hint="eastAsia" w:ascii="仿宋_GB2312" w:hAnsi="仿宋_GB2312" w:eastAsia="仿宋_GB2312"/>
          <w:sz w:val="32"/>
          <w:szCs w:val="32"/>
          <w:lang w:val="en-US" w:eastAsia="zh-CN"/>
        </w:rPr>
        <w:t>中心对2023年融媒体中心党建经费项目</w:t>
      </w:r>
      <w:r>
        <w:rPr>
          <w:rFonts w:hint="eastAsia" w:ascii="仿宋_GB2312" w:hAnsi="仿宋_GB2312" w:eastAsia="仿宋_GB2312"/>
          <w:sz w:val="32"/>
          <w:szCs w:val="32"/>
          <w:lang w:eastAsia="zh-CN"/>
        </w:rPr>
        <w:t>支出</w:t>
      </w:r>
      <w:r>
        <w:rPr>
          <w:rFonts w:hint="eastAsia" w:ascii="仿宋_GB2312" w:hAnsi="仿宋_GB2312" w:eastAsia="仿宋_GB2312"/>
          <w:sz w:val="32"/>
          <w:szCs w:val="32"/>
        </w:rPr>
        <w:t>绩效</w:t>
      </w:r>
      <w:r>
        <w:rPr>
          <w:rFonts w:hint="eastAsia" w:ascii="仿宋_GB2312" w:hAnsi="仿宋_GB2312" w:eastAsia="仿宋_GB2312"/>
          <w:sz w:val="32"/>
          <w:szCs w:val="32"/>
          <w:lang w:eastAsia="zh-CN"/>
        </w:rPr>
        <w:t>目标</w:t>
      </w:r>
      <w:r>
        <w:rPr>
          <w:rFonts w:hint="eastAsia" w:ascii="仿宋_GB2312" w:hAnsi="仿宋_GB2312" w:eastAsia="仿宋_GB2312"/>
          <w:sz w:val="32"/>
          <w:szCs w:val="32"/>
          <w:lang w:val="en-US" w:eastAsia="zh-CN"/>
        </w:rPr>
        <w:t>开展了</w:t>
      </w:r>
      <w:r>
        <w:rPr>
          <w:rFonts w:hint="eastAsia" w:ascii="仿宋_GB2312" w:hAnsi="仿宋_GB2312" w:eastAsia="仿宋_GB2312"/>
          <w:sz w:val="32"/>
          <w:szCs w:val="32"/>
        </w:rPr>
        <w:t>自评工作。现将</w:t>
      </w:r>
      <w:r>
        <w:rPr>
          <w:rFonts w:hint="eastAsia" w:ascii="仿宋_GB2312" w:hAnsi="仿宋_GB2312" w:eastAsia="仿宋_GB2312"/>
          <w:sz w:val="32"/>
          <w:szCs w:val="32"/>
          <w:lang w:val="en-US" w:eastAsia="zh-CN"/>
        </w:rPr>
        <w:t>自评</w:t>
      </w:r>
      <w:r>
        <w:rPr>
          <w:rFonts w:hint="eastAsia" w:ascii="仿宋_GB2312" w:hAnsi="仿宋_GB2312" w:eastAsia="仿宋_GB2312"/>
          <w:sz w:val="32"/>
          <w:szCs w:val="32"/>
        </w:rPr>
        <w:t>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b w:val="0"/>
          <w:bCs w:val="0"/>
          <w:sz w:val="34"/>
          <w:szCs w:val="34"/>
        </w:rPr>
        <w:t>项目用款单位简要情况</w:t>
      </w:r>
      <w:r>
        <w:rPr>
          <w:rFonts w:hint="eastAsia" w:ascii="仿宋_GB2312" w:eastAsia="仿宋_GB2312"/>
          <w:sz w:val="32"/>
          <w:szCs w:val="32"/>
        </w:rPr>
        <w:t>。</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乳源瑶族自治县融媒体中心主要职责：</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（1）贯彻执行党和国家有关新闻宣传、广播电视管理等方面的方针政策和法律法规规章，根据国家、省、市总体规划和要求，拟定全县融媒体事业发展规划、计划，经批准后组织实施。</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（2）全面、准确、及时宣传党的路线、方针、政策，充分发挥党和政府的喉舌作用，把握正确舆论导向和创作导向，积极开展新闻全媒体内外宣传,落实全县宣传报道计划,为全县经济社会发展提供舆论支持。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（3）负责融媒体策划、全媒体采访、大数据运维、原创作品策划与生产、全媒体人才培训培养。</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（4）整合县内公共媒体资源，打造“媒体+政务+服务”于一体的融媒体平台，为群众提供信息服务、政务服务和便民服务。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（5）负责政府网站、微信微博、手机APP、纸质媒体等视频、图文、刊物的采集、编辑、发布、管理等工作。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负责广播电视、网络视听节目的组织实施和服务管理。负责广播电视对外宣传工作和节目交流工作。负责自办节目的策划、采制、审查、包装以及播出编排和管理工作。负责公益广告和相关项目的策划、制作及优质安全播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（7）负责融媒体平台的运行维护和技术支撑,抓好融媒体产品的安全播出和刊发工作。完整传输国家、省、市以及县广播电视节目。</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（8）负责广播电视安全播出和设备设施的管理、安全防范工作，协助开展破坏广播电视设施和违反广播电视管理规定行为的监督检查。</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（9）完成县委、县政府交办的其他任务。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1、实施主要内容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党员活动经费</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严格</w:t>
      </w:r>
      <w:r>
        <w:rPr>
          <w:rFonts w:hint="eastAsia" w:ascii="仿宋_GB2312" w:eastAsia="仿宋_GB2312"/>
          <w:sz w:val="32"/>
          <w:szCs w:val="32"/>
          <w:lang w:val="en-US" w:eastAsia="zh-CN"/>
        </w:rPr>
        <w:t>按照党建经费相关法律法规使用，</w:t>
      </w:r>
      <w:r>
        <w:rPr>
          <w:rFonts w:hint="eastAsia" w:ascii="仿宋_GB2312" w:eastAsia="仿宋_GB2312"/>
          <w:sz w:val="32"/>
          <w:szCs w:val="32"/>
        </w:rPr>
        <w:t>按项目</w:t>
      </w:r>
      <w:r>
        <w:rPr>
          <w:rFonts w:hint="eastAsia" w:ascii="仿宋_GB2312" w:eastAsia="仿宋_GB2312"/>
          <w:sz w:val="32"/>
          <w:szCs w:val="32"/>
          <w:lang w:val="en-US" w:eastAsia="zh-CN"/>
        </w:rPr>
        <w:t>实施</w:t>
      </w:r>
      <w:r>
        <w:rPr>
          <w:rFonts w:hint="eastAsia" w:ascii="仿宋_GB2312" w:eastAsia="仿宋_GB2312"/>
          <w:sz w:val="32"/>
          <w:szCs w:val="32"/>
        </w:rPr>
        <w:t>进度拨付资金，</w:t>
      </w:r>
      <w:r>
        <w:rPr>
          <w:rFonts w:hint="eastAsia" w:ascii="仿宋_GB2312" w:eastAsia="仿宋_GB2312"/>
          <w:sz w:val="32"/>
          <w:szCs w:val="32"/>
          <w:lang w:val="en-US" w:eastAsia="zh-CN"/>
        </w:rPr>
        <w:t>严格审核开支范围，</w:t>
      </w:r>
      <w:r>
        <w:rPr>
          <w:rFonts w:hint="eastAsia" w:ascii="仿宋_GB2312" w:eastAsia="仿宋_GB2312"/>
          <w:sz w:val="32"/>
          <w:szCs w:val="32"/>
        </w:rPr>
        <w:t>所有支</w:t>
      </w:r>
      <w:r>
        <w:rPr>
          <w:rFonts w:hint="eastAsia" w:ascii="仿宋_GB2312" w:eastAsia="仿宋_GB2312"/>
          <w:sz w:val="32"/>
          <w:szCs w:val="32"/>
          <w:lang w:val="en-US" w:eastAsia="zh-CN"/>
        </w:rPr>
        <w:t>付</w:t>
      </w:r>
      <w:r>
        <w:rPr>
          <w:rFonts w:hint="eastAsia" w:ascii="仿宋_GB2312" w:eastAsia="仿宋_GB2312"/>
          <w:sz w:val="32"/>
          <w:szCs w:val="32"/>
        </w:rPr>
        <w:t>实行财政</w:t>
      </w:r>
      <w:r>
        <w:rPr>
          <w:rFonts w:hint="eastAsia" w:ascii="仿宋_GB2312" w:eastAsia="仿宋_GB2312"/>
          <w:sz w:val="32"/>
          <w:szCs w:val="32"/>
          <w:lang w:val="en-US" w:eastAsia="zh-CN"/>
        </w:rPr>
        <w:t>授权</w:t>
      </w:r>
      <w:r>
        <w:rPr>
          <w:rFonts w:hint="eastAsia" w:ascii="仿宋_GB2312" w:eastAsia="仿宋_GB2312"/>
          <w:sz w:val="32"/>
          <w:szCs w:val="32"/>
        </w:rPr>
        <w:t>支付，确保项目</w:t>
      </w:r>
      <w:r>
        <w:rPr>
          <w:rFonts w:hint="eastAsia" w:ascii="仿宋_GB2312" w:eastAsia="仿宋_GB2312"/>
          <w:sz w:val="32"/>
          <w:szCs w:val="32"/>
          <w:lang w:val="en-US" w:eastAsia="zh-CN"/>
        </w:rPr>
        <w:t>资金</w:t>
      </w:r>
      <w:r>
        <w:rPr>
          <w:rFonts w:hint="eastAsia" w:ascii="仿宋_GB2312" w:eastAsia="仿宋_GB2312"/>
          <w:sz w:val="32"/>
          <w:szCs w:val="32"/>
        </w:rPr>
        <w:t>有效监管。健全财务管理制度，加强项目资金预算管理</w:t>
      </w:r>
      <w:r>
        <w:rPr>
          <w:rFonts w:hint="eastAsia" w:ascii="仿宋_GB2312" w:eastAsia="仿宋_GB2312"/>
          <w:sz w:val="32"/>
          <w:szCs w:val="32"/>
          <w:lang w:eastAsia="zh-CN"/>
        </w:rPr>
        <w:t>，</w:t>
      </w:r>
      <w:r>
        <w:rPr>
          <w:rFonts w:hint="eastAsia" w:ascii="仿宋_GB2312" w:eastAsia="仿宋_GB2312"/>
          <w:sz w:val="32"/>
          <w:szCs w:val="32"/>
          <w:lang w:val="en-US" w:eastAsia="zh-CN"/>
        </w:rPr>
        <w:t>做到合理配置，</w:t>
      </w:r>
      <w:r>
        <w:rPr>
          <w:rFonts w:hint="eastAsia" w:ascii="仿宋_GB2312" w:eastAsia="仿宋_GB2312"/>
          <w:sz w:val="32"/>
          <w:szCs w:val="32"/>
        </w:rPr>
        <w:t>按照项目</w:t>
      </w:r>
      <w:r>
        <w:rPr>
          <w:rFonts w:hint="eastAsia" w:ascii="仿宋_GB2312" w:eastAsia="仿宋_GB2312"/>
          <w:sz w:val="32"/>
          <w:szCs w:val="32"/>
          <w:lang w:val="en-US" w:eastAsia="zh-CN"/>
        </w:rPr>
        <w:t>资金相关</w:t>
      </w:r>
      <w:r>
        <w:rPr>
          <w:rFonts w:hint="eastAsia" w:ascii="仿宋_GB2312" w:eastAsia="仿宋_GB2312"/>
          <w:sz w:val="32"/>
          <w:szCs w:val="32"/>
        </w:rPr>
        <w:t>文件</w:t>
      </w:r>
      <w:r>
        <w:rPr>
          <w:rFonts w:hint="eastAsia" w:ascii="仿宋_GB2312" w:eastAsia="仿宋_GB2312"/>
          <w:sz w:val="32"/>
          <w:szCs w:val="32"/>
          <w:lang w:val="en-US" w:eastAsia="zh-CN"/>
        </w:rPr>
        <w:t>合法合规</w:t>
      </w:r>
      <w:r>
        <w:rPr>
          <w:rFonts w:hint="eastAsia" w:ascii="仿宋_GB2312" w:eastAsia="仿宋_GB2312"/>
          <w:sz w:val="32"/>
          <w:szCs w:val="32"/>
        </w:rPr>
        <w:t>使用项目资金，做到专款专用。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rPr>
          <w:rFonts w:hint="eastAsia" w:ascii="仿宋_GB2312" w:eastAsia="仿宋_GB2312"/>
          <w:sz w:val="32"/>
          <w:szCs w:val="32"/>
        </w:rPr>
      </w:pPr>
      <w:r>
        <w:rPr>
          <w:rFonts w:hint="eastAsia" w:ascii="仿宋_GB2312" w:eastAsia="仿宋_GB2312"/>
          <w:sz w:val="32"/>
          <w:szCs w:val="32"/>
        </w:rPr>
        <w:t>我单位对整个项目的实施进行了整体评价，自评得分100分，自评等级为优。</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2、目标完整性。目标设置包含公共产品内容、数量、质量、成本内容，具体化到指标及目标值。</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3、目标科学性。资金绩效目标设置明确、合理、细化、量化，资金绩效目标与项目属性特点、支出内容相关，体现了决策意图，同时合乎客观实际。</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4、组织机构。形成了以单位负责人为组长，财务、审计分管领导为副组长，财务人员、项目负责人为成员的自评组织机构。</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5、资金到位性。资金到位准确、及时。</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财务合规性。资金支出规范，包括资金管理、费用支出等制度都能够严格执行，会计核算规范，支出合规，未出现有虚列项目支出的情况，未存在有截留、挤占、挪用项目资金的情况，未存在有超标准开支情况。</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7、实施程序。项目实施过程规范：包括项目符合申报条件，申报、批复程序符合相关管理办法。项目预算、结算、验收都履行了相应手续。</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8、项目监管。</w:t>
      </w:r>
      <w:r>
        <w:rPr>
          <w:rFonts w:hint="eastAsia" w:ascii="仿宋_GB2312" w:eastAsia="仿宋_GB2312"/>
          <w:sz w:val="32"/>
          <w:szCs w:val="32"/>
          <w:lang w:val="en-US" w:eastAsia="zh-CN"/>
        </w:rPr>
        <w:t>单位有</w:t>
      </w:r>
      <w:bookmarkStart w:id="0" w:name="_GoBack"/>
      <w:bookmarkEnd w:id="0"/>
      <w:r>
        <w:rPr>
          <w:rFonts w:hint="eastAsia" w:ascii="仿宋_GB2312" w:eastAsia="仿宋_GB2312"/>
          <w:sz w:val="32"/>
          <w:szCs w:val="32"/>
        </w:rPr>
        <w:t>对项目的检查、监控、督促等管理。</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9、预算（成本）控制。在实施项目时能够有效的控制成本，使得实际支出与预算无出入。</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10、完成进度。截止至20</w:t>
      </w:r>
      <w:r>
        <w:rPr>
          <w:rFonts w:hint="eastAsia" w:ascii="仿宋_GB2312" w:eastAsia="仿宋_GB2312"/>
          <w:sz w:val="32"/>
          <w:szCs w:val="32"/>
          <w:lang w:val="en-US" w:eastAsia="zh-CN"/>
        </w:rPr>
        <w:t>23</w:t>
      </w:r>
      <w:r>
        <w:rPr>
          <w:rFonts w:hint="eastAsia" w:ascii="仿宋_GB2312" w:eastAsia="仿宋_GB2312"/>
          <w:sz w:val="32"/>
          <w:szCs w:val="32"/>
        </w:rPr>
        <w:t>年12月，该项资金已经全部使用完毕。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党建活动经费实际总投入</w:t>
      </w:r>
      <w:r>
        <w:rPr>
          <w:rFonts w:hint="eastAsia" w:ascii="仿宋_GB2312" w:hAnsi="仿宋_GB2312" w:eastAsia="仿宋_GB2312"/>
          <w:sz w:val="32"/>
          <w:szCs w:val="32"/>
          <w:lang w:val="en-US" w:eastAsia="zh-CN"/>
        </w:rPr>
        <w:t>10000</w:t>
      </w:r>
      <w:r>
        <w:rPr>
          <w:rFonts w:hint="eastAsia" w:ascii="仿宋_GB2312" w:hAnsi="仿宋_GB2312" w:eastAsia="仿宋_GB2312"/>
          <w:sz w:val="32"/>
          <w:szCs w:val="32"/>
        </w:rPr>
        <w:t>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highlight w:val="none"/>
          <w:lang w:val="en-US" w:eastAsia="zh-CN"/>
        </w:rPr>
        <w:t>该项目实际支出10000元，于2023年月支出200元、9月支出600元、9月支出9200元。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通过该项目的实施</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进行了2次党员党建活动，以及在单位铺设党的思想内容宣传物料</w:t>
      </w:r>
      <w:r>
        <w:rPr>
          <w:rFonts w:hint="eastAsia" w:ascii="仿宋_GB2312" w:hAnsi="仿宋_GB2312" w:eastAsia="仿宋_GB2312"/>
          <w:sz w:val="32"/>
          <w:szCs w:val="32"/>
        </w:rPr>
        <w:t>，增强党员的认同感和归属感，有效促进学习型机关建设，提高人员思想意识，促进精神文明建设</w:t>
      </w:r>
      <w:r>
        <w:rPr>
          <w:rFonts w:hint="eastAsia" w:ascii="仿宋_GB2312" w:hAnsi="仿宋_GB2312" w:eastAsia="仿宋_GB2312"/>
          <w:sz w:val="32"/>
          <w:szCs w:val="32"/>
          <w:lang w:eastAsia="zh-CN"/>
        </w:rPr>
        <w:t>。</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开展党建活动，增强</w:t>
      </w:r>
      <w:r>
        <w:rPr>
          <w:rFonts w:hint="eastAsia" w:ascii="仿宋_GB2312" w:hAnsi="仿宋_GB2312" w:eastAsia="仿宋_GB2312"/>
          <w:sz w:val="32"/>
          <w:szCs w:val="32"/>
          <w:lang w:val="en-US" w:eastAsia="zh-CN"/>
        </w:rPr>
        <w:t>了</w:t>
      </w:r>
      <w:r>
        <w:rPr>
          <w:rFonts w:hint="eastAsia" w:ascii="仿宋_GB2312" w:hAnsi="仿宋_GB2312" w:eastAsia="仿宋_GB2312"/>
          <w:sz w:val="32"/>
          <w:szCs w:val="32"/>
        </w:rPr>
        <w:t>党员归属感，促进党内和谐和党员团结。通过开展党员活动，密切了党组织和党员之间的联系，积极促进了党员之间的相互交流、相互学习、共同进步的良好局面，铺设党的思想内容宣传物料</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形成良好的</w:t>
      </w:r>
      <w:r>
        <w:rPr>
          <w:rFonts w:hint="eastAsia" w:ascii="仿宋_GB2312" w:hAnsi="仿宋_GB2312" w:eastAsia="仿宋_GB2312"/>
          <w:sz w:val="32"/>
          <w:szCs w:val="32"/>
          <w:lang w:val="en-US" w:eastAsia="zh-CN"/>
        </w:rPr>
        <w:t>学习党的精神的浓厚</w:t>
      </w:r>
      <w:r>
        <w:rPr>
          <w:rFonts w:hint="eastAsia" w:ascii="仿宋_GB2312" w:hAnsi="仿宋_GB2312" w:eastAsia="仿宋_GB2312"/>
          <w:sz w:val="32"/>
          <w:szCs w:val="32"/>
        </w:rPr>
        <w:t>氛围。党员干部群众接触和学习到最新的政策理论、科学文化知识。</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numPr>
          <w:ilvl w:val="0"/>
          <w:numId w:val="0"/>
        </w:numPr>
        <w:jc w:val="right"/>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szCs w:val="32"/>
          <w:lang w:val="en-US" w:eastAsia="zh-CN"/>
        </w:rPr>
        <w:t>乳源瑶族自治县融媒体中心</w:t>
      </w:r>
    </w:p>
    <w:p>
      <w:pPr>
        <w:ind w:firstLine="5760" w:firstLineChars="18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2024年3月15日</w:t>
      </w:r>
    </w:p>
    <w:p>
      <w:pPr>
        <w:spacing w:line="360" w:lineRule="auto"/>
        <w:ind w:firstLine="640" w:firstLineChars="200"/>
        <w:rPr>
          <w:rFonts w:hint="default" w:ascii="仿宋_GB2312" w:eastAsia="仿宋_GB2312"/>
          <w:sz w:val="32"/>
          <w:szCs w:val="32"/>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EDA18"/>
    <w:multiLevelType w:val="singleLevel"/>
    <w:tmpl w:val="D84EDA18"/>
    <w:lvl w:ilvl="0" w:tentative="0">
      <w:start w:val="3"/>
      <w:numFmt w:val="chineseCounting"/>
      <w:suff w:val="nothing"/>
      <w:lvlText w:val="（%1）"/>
      <w:lvlJc w:val="left"/>
      <w:rPr>
        <w:rFonts w:hint="eastAsia"/>
      </w:rPr>
    </w:lvl>
  </w:abstractNum>
  <w:abstractNum w:abstractNumId="1">
    <w:nsid w:val="303E05F0"/>
    <w:multiLevelType w:val="singleLevel"/>
    <w:tmpl w:val="303E05F0"/>
    <w:lvl w:ilvl="0" w:tentative="0">
      <w:start w:val="2"/>
      <w:numFmt w:val="chineseCounting"/>
      <w:suff w:val="nothing"/>
      <w:lvlText w:val="（%1）"/>
      <w:lvlJc w:val="left"/>
      <w:rPr>
        <w:rFonts w:hint="eastAsia"/>
      </w:rPr>
    </w:lvl>
  </w:abstractNum>
  <w:abstractNum w:abstractNumId="2">
    <w:nsid w:val="491C4263"/>
    <w:multiLevelType w:val="singleLevel"/>
    <w:tmpl w:val="491C4263"/>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562B60"/>
    <w:rsid w:val="006F6EA7"/>
    <w:rsid w:val="0087074D"/>
    <w:rsid w:val="00916C35"/>
    <w:rsid w:val="009C14D0"/>
    <w:rsid w:val="00E409B6"/>
    <w:rsid w:val="00EE444F"/>
    <w:rsid w:val="00F22CA7"/>
    <w:rsid w:val="016C38CC"/>
    <w:rsid w:val="035B6243"/>
    <w:rsid w:val="050C1D0E"/>
    <w:rsid w:val="05277C83"/>
    <w:rsid w:val="08A640AE"/>
    <w:rsid w:val="09C66EF4"/>
    <w:rsid w:val="0D472557"/>
    <w:rsid w:val="0E4E3714"/>
    <w:rsid w:val="0F455D83"/>
    <w:rsid w:val="0FB02359"/>
    <w:rsid w:val="13563E29"/>
    <w:rsid w:val="13EA71D7"/>
    <w:rsid w:val="16DB4E0B"/>
    <w:rsid w:val="1BEA0FB0"/>
    <w:rsid w:val="1C062383"/>
    <w:rsid w:val="1C8C0585"/>
    <w:rsid w:val="21E5391D"/>
    <w:rsid w:val="24D22306"/>
    <w:rsid w:val="2A0C3112"/>
    <w:rsid w:val="2BAB2CDE"/>
    <w:rsid w:val="321644E3"/>
    <w:rsid w:val="33264B3E"/>
    <w:rsid w:val="35E038C7"/>
    <w:rsid w:val="39921607"/>
    <w:rsid w:val="3AF41B7D"/>
    <w:rsid w:val="42F735F3"/>
    <w:rsid w:val="468762A1"/>
    <w:rsid w:val="479C64FF"/>
    <w:rsid w:val="47FB78D6"/>
    <w:rsid w:val="4A877D82"/>
    <w:rsid w:val="4C3C5293"/>
    <w:rsid w:val="4F573F4A"/>
    <w:rsid w:val="520617D2"/>
    <w:rsid w:val="5375086E"/>
    <w:rsid w:val="54A51FE0"/>
    <w:rsid w:val="55631913"/>
    <w:rsid w:val="56E54FDF"/>
    <w:rsid w:val="5A064C6F"/>
    <w:rsid w:val="5A3A1CB7"/>
    <w:rsid w:val="5A742DD2"/>
    <w:rsid w:val="5BBE08FC"/>
    <w:rsid w:val="61EF54F1"/>
    <w:rsid w:val="62397082"/>
    <w:rsid w:val="65093EA2"/>
    <w:rsid w:val="680B2738"/>
    <w:rsid w:val="689238E8"/>
    <w:rsid w:val="69BD24BA"/>
    <w:rsid w:val="6C98372B"/>
    <w:rsid w:val="6E6022BD"/>
    <w:rsid w:val="6F774162"/>
    <w:rsid w:val="760742CF"/>
    <w:rsid w:val="77893D57"/>
    <w:rsid w:val="78093B6A"/>
    <w:rsid w:val="7A2C19AC"/>
    <w:rsid w:val="7A915FBB"/>
    <w:rsid w:val="7B531BF3"/>
    <w:rsid w:val="7BB02BF0"/>
    <w:rsid w:val="7C1B4117"/>
    <w:rsid w:val="7C85453D"/>
    <w:rsid w:val="7D8D3547"/>
    <w:rsid w:val="7DC819AE"/>
    <w:rsid w:val="7E6B4977"/>
    <w:rsid w:val="7EE84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DSTCWS</cp:lastModifiedBy>
  <cp:lastPrinted>2018-10-25T02:57:00Z</cp:lastPrinted>
  <dcterms:modified xsi:type="dcterms:W3CDTF">2024-04-21T02:35:05Z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78582B4058F34A8FA2D1AE520BECF76C</vt:lpwstr>
  </property>
</Properties>
</file>