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36"/>
          <w:szCs w:val="36"/>
        </w:rPr>
      </w:pPr>
      <w:r>
        <w:rPr>
          <w:rFonts w:hint="eastAsia" w:ascii="宋体" w:hAnsi="宋体"/>
          <w:b/>
          <w:sz w:val="36"/>
          <w:szCs w:val="36"/>
        </w:rPr>
        <w:t>财政支出项目绩效自评报告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rPr>
        <w:t>（一）</w:t>
      </w:r>
      <w:r>
        <w:rPr>
          <w:rFonts w:hint="eastAsia" w:ascii="仿宋_GB2312" w:eastAsia="仿宋_GB2312"/>
          <w:sz w:val="32"/>
          <w:szCs w:val="32"/>
          <w:lang w:eastAsia="zh-CN"/>
        </w:rPr>
        <w:t>中共乳源瑶族自治县委统一战线工作部主要工作职责是调查研究统一战线的理论和方针、政策，组织贯彻执行上级部门关于统一战线的方针、政策；向县委县政府反映统一战线全面情况，提出开展统战工作的意见和建议；检查统战政策执行情况，协调统一战线各方面的关系。</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rPr>
        <w:t>（二）编制内公务用车购买经费</w:t>
      </w:r>
      <w:r>
        <w:rPr>
          <w:rFonts w:hint="eastAsia" w:ascii="仿宋_GB2312" w:eastAsia="仿宋_GB2312"/>
          <w:sz w:val="32"/>
          <w:szCs w:val="32"/>
          <w:lang w:eastAsia="zh-CN"/>
        </w:rPr>
        <w:t>用于本单位下乡、出差等外出编制内公务用车，用车保障本单位的日常工作运行。</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keepNext w:val="0"/>
        <w:keepLines w:val="0"/>
        <w:pageBreakBefore w:val="0"/>
        <w:widowControl w:val="0"/>
        <w:kinsoku/>
        <w:wordWrap/>
        <w:overflowPunct/>
        <w:topLinePunct w:val="0"/>
        <w:bidi w:val="0"/>
        <w:snapToGrid/>
        <w:spacing w:line="600" w:lineRule="exact"/>
        <w:ind w:firstLine="1280" w:firstLineChars="400"/>
        <w:textAlignment w:val="auto"/>
        <w:rPr>
          <w:rFonts w:ascii="仿宋_GB2312" w:eastAsia="仿宋_GB2312"/>
          <w:sz w:val="32"/>
          <w:szCs w:val="32"/>
        </w:rPr>
      </w:pPr>
      <w:r>
        <w:rPr>
          <w:rFonts w:hint="eastAsia" w:ascii="仿宋_GB2312" w:eastAsia="仿宋_GB2312"/>
          <w:sz w:val="32"/>
          <w:szCs w:val="32"/>
        </w:rPr>
        <w:t>1、编制内公务用车购买经费</w:t>
      </w:r>
      <w:r>
        <w:rPr>
          <w:rFonts w:hint="eastAsia" w:ascii="仿宋_GB2312" w:eastAsia="仿宋_GB2312"/>
          <w:sz w:val="32"/>
          <w:szCs w:val="32"/>
          <w:lang w:eastAsia="zh-CN"/>
        </w:rPr>
        <w:t>投入</w:t>
      </w:r>
      <w:r>
        <w:rPr>
          <w:rFonts w:hint="eastAsia" w:ascii="仿宋_GB2312" w:eastAsia="仿宋_GB2312"/>
          <w:sz w:val="32"/>
          <w:szCs w:val="32"/>
        </w:rPr>
        <w:t>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（1）本</w:t>
      </w:r>
      <w:r>
        <w:rPr>
          <w:rFonts w:hint="eastAsia" w:ascii="仿宋_GB2312" w:eastAsia="仿宋_GB2312"/>
          <w:sz w:val="32"/>
          <w:szCs w:val="32"/>
          <w:lang w:eastAsia="zh-CN"/>
        </w:rPr>
        <w:t>项目</w:t>
      </w:r>
      <w:r>
        <w:rPr>
          <w:rFonts w:hint="eastAsia" w:ascii="仿宋_GB2312" w:eastAsia="仿宋_GB2312"/>
          <w:sz w:val="32"/>
          <w:szCs w:val="32"/>
        </w:rPr>
        <w:t>立项情况。</w:t>
      </w:r>
      <w:r>
        <w:rPr>
          <w:rFonts w:hint="eastAsia" w:ascii="仿宋_GB2312" w:eastAsia="仿宋_GB2312"/>
          <w:sz w:val="32"/>
          <w:szCs w:val="32"/>
          <w:lang w:eastAsia="zh-CN"/>
        </w:rPr>
        <w:t>本项目</w:t>
      </w:r>
      <w:r>
        <w:rPr>
          <w:rFonts w:hint="eastAsia" w:ascii="仿宋_GB2312" w:eastAsia="仿宋_GB2312"/>
          <w:sz w:val="32"/>
          <w:szCs w:val="32"/>
        </w:rPr>
        <w:t>论证决策</w:t>
      </w:r>
      <w:r>
        <w:rPr>
          <w:rFonts w:hint="eastAsia" w:ascii="仿宋_GB2312" w:eastAsia="仿宋_GB2312"/>
          <w:sz w:val="32"/>
          <w:szCs w:val="32"/>
          <w:lang w:eastAsia="zh-CN"/>
        </w:rPr>
        <w:t>根据本部门工作职责设立；</w:t>
      </w:r>
      <w:r>
        <w:rPr>
          <w:rFonts w:hint="eastAsia" w:ascii="仿宋_GB2312" w:eastAsia="仿宋_GB2312"/>
          <w:sz w:val="32"/>
          <w:szCs w:val="32"/>
        </w:rPr>
        <w:t>本</w:t>
      </w:r>
      <w:r>
        <w:rPr>
          <w:rFonts w:hint="eastAsia" w:ascii="仿宋_GB2312" w:eastAsia="仿宋_GB2312"/>
          <w:sz w:val="32"/>
          <w:szCs w:val="32"/>
          <w:lang w:eastAsia="zh-CN"/>
        </w:rPr>
        <w:t>项目</w:t>
      </w:r>
      <w:r>
        <w:rPr>
          <w:rFonts w:hint="eastAsia" w:ascii="仿宋_GB2312" w:eastAsia="仿宋_GB2312"/>
          <w:sz w:val="32"/>
          <w:szCs w:val="32"/>
        </w:rPr>
        <w:t>目标设置明确，资金绩效目标与项目属性特点、支出内容相关，体现决策意图，合乎客观实际</w:t>
      </w:r>
      <w:r>
        <w:rPr>
          <w:rFonts w:hint="eastAsia" w:ascii="仿宋_GB2312" w:eastAsia="仿宋_GB2312"/>
          <w:sz w:val="32"/>
          <w:szCs w:val="32"/>
          <w:lang w:eastAsia="zh-CN"/>
        </w:rPr>
        <w:t>；</w:t>
      </w:r>
      <w:r>
        <w:rPr>
          <w:rFonts w:hint="eastAsia" w:ascii="仿宋_GB2312" w:eastAsia="仿宋_GB2312"/>
          <w:sz w:val="32"/>
          <w:szCs w:val="32"/>
        </w:rPr>
        <w:t>保障措施制度完整性</w:t>
      </w:r>
      <w:r>
        <w:rPr>
          <w:rFonts w:hint="eastAsia" w:ascii="仿宋_GB2312" w:eastAsia="仿宋_GB2312"/>
          <w:sz w:val="32"/>
          <w:szCs w:val="32"/>
          <w:lang w:eastAsia="zh-CN"/>
        </w:rPr>
        <w:t>、计划安排合理性</w:t>
      </w:r>
      <w:r>
        <w:rPr>
          <w:rFonts w:hint="eastAsia" w:ascii="仿宋_GB2312" w:eastAsia="仿宋_GB2312"/>
          <w:sz w:val="32"/>
          <w:szCs w:val="32"/>
        </w:rPr>
        <w:t>。（</w:t>
      </w:r>
      <w:r>
        <w:rPr>
          <w:rFonts w:hint="eastAsia" w:ascii="仿宋_GB2312" w:eastAsia="仿宋_GB2312"/>
          <w:sz w:val="32"/>
          <w:szCs w:val="32"/>
          <w:lang w:val="en-US" w:eastAsia="zh-CN"/>
        </w:rPr>
        <w:t>12</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2</w:t>
      </w:r>
      <w:r>
        <w:rPr>
          <w:rFonts w:hint="eastAsia" w:ascii="仿宋_GB2312" w:eastAsia="仿宋_GB2312"/>
          <w:sz w:val="32"/>
          <w:szCs w:val="32"/>
        </w:rPr>
        <w:t>）项目资金落实情况。资金到位率</w:t>
      </w:r>
      <w:r>
        <w:rPr>
          <w:rFonts w:hint="eastAsia" w:ascii="仿宋_GB2312" w:eastAsia="仿宋_GB2312"/>
          <w:sz w:val="32"/>
          <w:szCs w:val="32"/>
          <w:lang w:val="en-US" w:eastAsia="zh-CN"/>
        </w:rPr>
        <w:t>100%</w:t>
      </w:r>
      <w:r>
        <w:rPr>
          <w:rFonts w:hint="eastAsia" w:ascii="仿宋_GB2312" w:eastAsia="仿宋_GB2312"/>
          <w:sz w:val="32"/>
          <w:szCs w:val="32"/>
        </w:rPr>
        <w:t>、资金到位及时性</w:t>
      </w:r>
      <w:r>
        <w:rPr>
          <w:rFonts w:hint="eastAsia" w:ascii="仿宋_GB2312" w:eastAsia="仿宋_GB2312"/>
          <w:sz w:val="32"/>
          <w:szCs w:val="32"/>
          <w:lang w:val="en-US" w:eastAsia="zh-CN"/>
        </w:rPr>
        <w:t>100%</w:t>
      </w:r>
      <w:r>
        <w:rPr>
          <w:rFonts w:hint="eastAsia" w:ascii="仿宋_GB2312" w:eastAsia="仿宋_GB2312"/>
          <w:sz w:val="32"/>
          <w:szCs w:val="32"/>
          <w:lang w:eastAsia="zh-CN"/>
        </w:rPr>
        <w:t>，</w:t>
      </w:r>
      <w:r>
        <w:rPr>
          <w:rFonts w:hint="eastAsia" w:ascii="仿宋_GB2312" w:eastAsia="仿宋_GB2312"/>
          <w:sz w:val="32"/>
          <w:szCs w:val="32"/>
        </w:rPr>
        <w:t>资金分配合理。（</w:t>
      </w:r>
      <w:r>
        <w:rPr>
          <w:rFonts w:hint="eastAsia" w:ascii="仿宋_GB2312" w:eastAsia="仿宋_GB2312"/>
          <w:sz w:val="32"/>
          <w:szCs w:val="32"/>
          <w:lang w:val="en-US" w:eastAsia="zh-CN"/>
        </w:rPr>
        <w:t>8</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、编制内公务用车购买经费</w:t>
      </w:r>
      <w:r>
        <w:rPr>
          <w:rFonts w:hint="eastAsia" w:ascii="仿宋_GB2312" w:eastAsia="仿宋_GB2312"/>
          <w:sz w:val="32"/>
          <w:szCs w:val="32"/>
          <w:lang w:eastAsia="zh-CN"/>
        </w:rPr>
        <w:t>过程</w:t>
      </w:r>
      <w:r>
        <w:rPr>
          <w:rFonts w:hint="eastAsia" w:ascii="仿宋_GB2312" w:eastAsia="仿宋_GB2312"/>
          <w:sz w:val="32"/>
          <w:szCs w:val="32"/>
        </w:rPr>
        <w:t>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1</w:t>
      </w:r>
      <w:r>
        <w:rPr>
          <w:rFonts w:hint="eastAsia" w:ascii="仿宋_GB2312" w:eastAsia="仿宋_GB2312"/>
          <w:sz w:val="32"/>
          <w:szCs w:val="32"/>
        </w:rPr>
        <w:t>）资金管理资金支出率</w:t>
      </w:r>
      <w:r>
        <w:rPr>
          <w:rFonts w:hint="eastAsia" w:ascii="仿宋_GB2312" w:eastAsia="仿宋_GB2312"/>
          <w:sz w:val="32"/>
          <w:szCs w:val="32"/>
          <w:lang w:val="en-US" w:eastAsia="zh-CN"/>
        </w:rPr>
        <w:t>100%，支出规范</w:t>
      </w:r>
      <w:r>
        <w:rPr>
          <w:rFonts w:hint="eastAsia" w:ascii="仿宋_GB2312" w:eastAsia="仿宋_GB2312"/>
          <w:sz w:val="32"/>
          <w:szCs w:val="32"/>
        </w:rPr>
        <w:t>。（1</w:t>
      </w:r>
      <w:r>
        <w:rPr>
          <w:rFonts w:hint="eastAsia" w:ascii="仿宋_GB2312" w:eastAsia="仿宋_GB2312"/>
          <w:sz w:val="32"/>
          <w:szCs w:val="32"/>
          <w:lang w:val="en-US" w:eastAsia="zh-CN"/>
        </w:rPr>
        <w:t>2</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2</w:t>
      </w:r>
      <w:r>
        <w:rPr>
          <w:rFonts w:hint="eastAsia" w:ascii="仿宋_GB2312" w:eastAsia="仿宋_GB2312"/>
          <w:sz w:val="32"/>
          <w:szCs w:val="32"/>
        </w:rPr>
        <w:t>）事项管理程序规范</w:t>
      </w:r>
      <w:r>
        <w:rPr>
          <w:rFonts w:hint="eastAsia" w:ascii="仿宋_GB2312" w:eastAsia="仿宋_GB2312"/>
          <w:sz w:val="32"/>
          <w:szCs w:val="32"/>
          <w:lang w:eastAsia="zh-CN"/>
        </w:rPr>
        <w:t>、监管有效</w:t>
      </w:r>
      <w:r>
        <w:rPr>
          <w:rFonts w:hint="eastAsia" w:ascii="仿宋_GB2312" w:eastAsia="仿宋_GB2312"/>
          <w:sz w:val="32"/>
          <w:szCs w:val="32"/>
        </w:rPr>
        <w:t>。（</w:t>
      </w:r>
      <w:r>
        <w:rPr>
          <w:rFonts w:hint="eastAsia" w:ascii="仿宋_GB2312" w:eastAsia="仿宋_GB2312"/>
          <w:sz w:val="32"/>
          <w:szCs w:val="32"/>
          <w:lang w:val="en-US" w:eastAsia="zh-CN"/>
        </w:rPr>
        <w:t>8</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、编制内公务用车购买经费</w:t>
      </w:r>
      <w:r>
        <w:rPr>
          <w:rFonts w:hint="eastAsia" w:ascii="仿宋_GB2312" w:eastAsia="仿宋_GB2312"/>
          <w:sz w:val="32"/>
          <w:szCs w:val="32"/>
          <w:lang w:eastAsia="zh-CN"/>
        </w:rPr>
        <w:t>产出</w:t>
      </w:r>
      <w:r>
        <w:rPr>
          <w:rFonts w:hint="eastAsia" w:ascii="仿宋_GB2312" w:eastAsia="仿宋_GB2312"/>
          <w:sz w:val="32"/>
          <w:szCs w:val="32"/>
        </w:rPr>
        <w:t>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t>在经济上和效率上都是</w:t>
      </w:r>
      <w:r>
        <w:rPr>
          <w:rFonts w:hint="eastAsia" w:ascii="仿宋_GB2312" w:eastAsia="仿宋_GB2312"/>
          <w:sz w:val="32"/>
          <w:szCs w:val="32"/>
        </w:rPr>
        <w:t>按时按质完成了</w:t>
      </w:r>
      <w:r>
        <w:rPr>
          <w:rFonts w:hint="eastAsia" w:ascii="仿宋_GB2312" w:eastAsia="仿宋_GB2312"/>
          <w:sz w:val="32"/>
          <w:szCs w:val="32"/>
          <w:lang w:eastAsia="zh-CN"/>
        </w:rPr>
        <w:t>预算资金</w:t>
      </w:r>
      <w:r>
        <w:rPr>
          <w:rFonts w:hint="eastAsia" w:ascii="仿宋_GB2312" w:eastAsia="仿宋_GB2312"/>
          <w:sz w:val="32"/>
          <w:szCs w:val="32"/>
        </w:rPr>
        <w:t>，严格控制</w:t>
      </w:r>
      <w:r>
        <w:rPr>
          <w:rFonts w:hint="eastAsia" w:ascii="仿宋_GB2312" w:eastAsia="仿宋_GB2312"/>
          <w:sz w:val="32"/>
          <w:szCs w:val="32"/>
          <w:lang w:eastAsia="zh-CN"/>
        </w:rPr>
        <w:t>成本</w:t>
      </w:r>
      <w:r>
        <w:rPr>
          <w:rFonts w:hint="eastAsia" w:ascii="仿宋_GB2312" w:eastAsia="仿宋_GB2312"/>
          <w:sz w:val="32"/>
          <w:szCs w:val="32"/>
        </w:rPr>
        <w:t>支出，没有超预算支出情况；项目资金使用效果的个性指标基本完成，没有引起纠纷、诉讼、信访、上访甚至违法犯罪情况。（</w:t>
      </w:r>
      <w:r>
        <w:rPr>
          <w:rFonts w:hint="eastAsia" w:ascii="仿宋_GB2312" w:eastAsia="仿宋_GB2312"/>
          <w:sz w:val="32"/>
          <w:szCs w:val="32"/>
          <w:lang w:val="en-US" w:eastAsia="zh-CN"/>
        </w:rPr>
        <w:t>29</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4</w:t>
      </w:r>
      <w:r>
        <w:rPr>
          <w:rFonts w:hint="eastAsia" w:ascii="仿宋_GB2312" w:eastAsia="仿宋_GB2312"/>
          <w:sz w:val="32"/>
          <w:szCs w:val="32"/>
        </w:rPr>
        <w:t>、编制内公务用车购买经费效益</w:t>
      </w:r>
    </w:p>
    <w:p>
      <w:pPr>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项目经费支出符合经济社会发展规划和本单位年度工作计划，项目的设立经过科学决策程序。资金的使用效果以及服务对象满意度良好。</w:t>
      </w:r>
      <w:r>
        <w:rPr>
          <w:rFonts w:hint="eastAsia" w:ascii="仿宋_GB2312" w:eastAsia="仿宋_GB2312"/>
          <w:sz w:val="32"/>
          <w:szCs w:val="32"/>
        </w:rPr>
        <w:t>（</w:t>
      </w:r>
      <w:r>
        <w:rPr>
          <w:rFonts w:hint="eastAsia" w:ascii="仿宋_GB2312" w:eastAsia="仿宋_GB2312"/>
          <w:sz w:val="32"/>
          <w:szCs w:val="32"/>
          <w:lang w:val="en-US" w:eastAsia="zh-CN"/>
        </w:rPr>
        <w:t>27</w:t>
      </w:r>
      <w:r>
        <w:rPr>
          <w:rFonts w:hint="eastAsia" w:ascii="仿宋_GB2312" w:eastAsia="仿宋_GB2312"/>
          <w:sz w:val="32"/>
          <w:szCs w:val="32"/>
        </w:rPr>
        <w:t>分）</w:t>
      </w:r>
    </w:p>
    <w:p>
      <w:pPr>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eastAsia="zh-CN"/>
        </w:rPr>
        <w:t>该项目的总体自评分数为</w:t>
      </w:r>
      <w:r>
        <w:rPr>
          <w:rFonts w:hint="eastAsia" w:ascii="仿宋_GB2312" w:eastAsia="仿宋_GB2312"/>
          <w:sz w:val="32"/>
          <w:szCs w:val="32"/>
          <w:lang w:val="en-US" w:eastAsia="zh-CN"/>
        </w:rPr>
        <w:t>96</w:t>
      </w:r>
      <w:bookmarkStart w:id="0" w:name="_GoBack"/>
      <w:bookmarkEnd w:id="0"/>
      <w:r>
        <w:rPr>
          <w:rFonts w:hint="eastAsia" w:ascii="仿宋_GB2312" w:eastAsia="仿宋_GB2312"/>
          <w:sz w:val="32"/>
          <w:szCs w:val="32"/>
          <w:lang w:val="en-US" w:eastAsia="zh-CN"/>
        </w:rPr>
        <w:t>分。</w:t>
      </w:r>
    </w:p>
    <w:p>
      <w:pPr>
        <w:spacing w:line="360" w:lineRule="auto"/>
        <w:ind w:firstLine="640" w:firstLineChars="200"/>
        <w:rPr>
          <w:rFonts w:hint="eastAsia" w:ascii="仿宋_GB2312" w:eastAsia="仿宋_GB2312"/>
          <w:sz w:val="32"/>
          <w:szCs w:val="32"/>
        </w:rPr>
      </w:pPr>
      <w:r>
        <w:rPr>
          <w:rFonts w:hint="eastAsia" w:ascii="黑体" w:eastAsia="黑体"/>
          <w:sz w:val="32"/>
          <w:szCs w:val="32"/>
          <w:lang w:eastAsia="zh-CN"/>
        </w:rPr>
        <w:t>二</w:t>
      </w:r>
      <w:r>
        <w:rPr>
          <w:rFonts w:hint="eastAsia" w:ascii="黑体" w:eastAsia="黑体"/>
          <w:sz w:val="32"/>
          <w:szCs w:val="32"/>
        </w:rPr>
        <w:t>、</w:t>
      </w:r>
      <w:r>
        <w:rPr>
          <w:rFonts w:hint="eastAsia" w:ascii="仿宋_GB2312" w:eastAsia="仿宋_GB2312"/>
          <w:sz w:val="32"/>
          <w:szCs w:val="32"/>
        </w:rPr>
        <w:t>存在问题。</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0BEF4DE4"/>
    <w:rsid w:val="0DE93158"/>
    <w:rsid w:val="0E5C7F48"/>
    <w:rsid w:val="0F3F45D9"/>
    <w:rsid w:val="10482573"/>
    <w:rsid w:val="13E803C0"/>
    <w:rsid w:val="1BEA0FB0"/>
    <w:rsid w:val="1C363DE3"/>
    <w:rsid w:val="22E81162"/>
    <w:rsid w:val="29EF7959"/>
    <w:rsid w:val="2A0C3112"/>
    <w:rsid w:val="32FA57B3"/>
    <w:rsid w:val="37A44758"/>
    <w:rsid w:val="39207616"/>
    <w:rsid w:val="39921607"/>
    <w:rsid w:val="455F6206"/>
    <w:rsid w:val="468762A1"/>
    <w:rsid w:val="52604CFE"/>
    <w:rsid w:val="5375086E"/>
    <w:rsid w:val="5B266767"/>
    <w:rsid w:val="6A5122B5"/>
    <w:rsid w:val="6E932C1C"/>
    <w:rsid w:val="7C5C4760"/>
    <w:rsid w:val="7DE03570"/>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semiHidden/>
    <w:unhideWhenUsed/>
    <w:qFormat/>
    <w:uiPriority w:val="99"/>
    <w:rPr>
      <w:color w:val="0000FF"/>
      <w:u w:val="single"/>
    </w:rPr>
  </w:style>
  <w:style w:type="character" w:customStyle="1" w:styleId="7">
    <w:name w:val="页眉 Char"/>
    <w:basedOn w:val="5"/>
    <w:link w:val="3"/>
    <w:semiHidden/>
    <w:qFormat/>
    <w:uiPriority w:val="99"/>
    <w:rPr>
      <w:rFonts w:ascii="Times New Roman" w:hAnsi="Times New Roman" w:eastAsia="宋体" w:cs="Times New Roman"/>
      <w:sz w:val="18"/>
      <w:szCs w:val="18"/>
    </w:rPr>
  </w:style>
  <w:style w:type="character" w:customStyle="1" w:styleId="8">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0</TotalTime>
  <ScaleCrop>false</ScaleCrop>
  <LinksUpToDate>false</LinksUpToDate>
  <CharactersWithSpaces>270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Administrator</cp:lastModifiedBy>
  <cp:lastPrinted>2018-10-25T10:57:00Z</cp:lastPrinted>
  <dcterms:modified xsi:type="dcterms:W3CDTF">2024-03-28T00:48:31Z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FA9FAD6EBB306F60FB6FD565C6D382F8</vt:lpwstr>
  </property>
</Properties>
</file>