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中共乳源瑶族自治县委统一战线工作部主要工作职责是调查研究统一战线的理论和方针、政策，组织贯彻执行上级部门关于统一战线的方针、政策；向县委县政府反映统一战线全面情况，提出开展统战工作的意见和建议；检查统战政策执行情况，协调统一战线各方面的关系。</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（二）县领导班子办点</w:t>
      </w:r>
      <w:r>
        <w:rPr>
          <w:rFonts w:hint="eastAsia" w:ascii="仿宋_GB2312" w:eastAsia="仿宋_GB2312"/>
          <w:sz w:val="32"/>
          <w:szCs w:val="32"/>
          <w:lang w:eastAsia="zh-CN"/>
        </w:rPr>
        <w:t>工作</w:t>
      </w:r>
      <w:r>
        <w:rPr>
          <w:rFonts w:hint="eastAsia" w:ascii="仿宋_GB2312" w:eastAsia="仿宋_GB2312"/>
          <w:sz w:val="32"/>
          <w:szCs w:val="32"/>
        </w:rPr>
        <w:t>正确引导和关心宗教人士和信教群众弘扬优秀宗教文化，为维护乳源安定、加强民族团结、促进和谐法制做出积极贡献</w:t>
      </w:r>
      <w:r>
        <w:rPr>
          <w:rFonts w:hint="eastAsia" w:ascii="仿宋_GB2312" w:eastAsia="仿宋_GB2312"/>
          <w:sz w:val="32"/>
          <w:szCs w:val="32"/>
          <w:lang w:eastAsia="zh-CN"/>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1、县领导班子办点</w:t>
      </w:r>
      <w:r>
        <w:rPr>
          <w:rFonts w:hint="eastAsia" w:ascii="仿宋_GB2312" w:eastAsia="仿宋_GB2312"/>
          <w:sz w:val="32"/>
          <w:szCs w:val="32"/>
          <w:lang w:eastAsia="zh-CN"/>
        </w:rPr>
        <w:t>工作</w:t>
      </w:r>
      <w:r>
        <w:rPr>
          <w:rFonts w:hint="eastAsia" w:ascii="仿宋_GB2312" w:eastAsia="仿宋_GB2312"/>
          <w:sz w:val="32"/>
          <w:szCs w:val="32"/>
        </w:rPr>
        <w:t>经费</w:t>
      </w:r>
      <w:r>
        <w:rPr>
          <w:rFonts w:hint="eastAsia" w:ascii="仿宋_GB2312" w:eastAsia="仿宋_GB2312"/>
          <w:sz w:val="32"/>
          <w:szCs w:val="32"/>
          <w:lang w:eastAsia="zh-CN"/>
        </w:rPr>
        <w:t>投入</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（1）本</w:t>
      </w:r>
      <w:r>
        <w:rPr>
          <w:rFonts w:hint="eastAsia" w:ascii="仿宋_GB2312" w:eastAsia="仿宋_GB2312"/>
          <w:sz w:val="32"/>
          <w:szCs w:val="32"/>
          <w:lang w:eastAsia="zh-CN"/>
        </w:rPr>
        <w:t>项目</w:t>
      </w:r>
      <w:r>
        <w:rPr>
          <w:rFonts w:hint="eastAsia" w:ascii="仿宋_GB2312" w:eastAsia="仿宋_GB2312"/>
          <w:sz w:val="32"/>
          <w:szCs w:val="32"/>
        </w:rPr>
        <w:t>立项情况。</w:t>
      </w:r>
      <w:r>
        <w:rPr>
          <w:rFonts w:hint="eastAsia" w:ascii="仿宋_GB2312" w:eastAsia="仿宋_GB2312"/>
          <w:sz w:val="32"/>
          <w:szCs w:val="32"/>
          <w:lang w:eastAsia="zh-CN"/>
        </w:rPr>
        <w:t>本项目</w:t>
      </w:r>
      <w:r>
        <w:rPr>
          <w:rFonts w:hint="eastAsia" w:ascii="仿宋_GB2312" w:eastAsia="仿宋_GB2312"/>
          <w:sz w:val="32"/>
          <w:szCs w:val="32"/>
        </w:rPr>
        <w:t>论证决策</w:t>
      </w:r>
      <w:r>
        <w:rPr>
          <w:rFonts w:hint="eastAsia" w:ascii="仿宋_GB2312" w:eastAsia="仿宋_GB2312"/>
          <w:sz w:val="32"/>
          <w:szCs w:val="32"/>
          <w:lang w:eastAsia="zh-CN"/>
        </w:rPr>
        <w:t>根据本部门工作职责设立；</w:t>
      </w:r>
      <w:r>
        <w:rPr>
          <w:rFonts w:hint="eastAsia" w:ascii="仿宋_GB2312" w:eastAsia="仿宋_GB2312"/>
          <w:sz w:val="32"/>
          <w:szCs w:val="32"/>
        </w:rPr>
        <w:t>本</w:t>
      </w:r>
      <w:r>
        <w:rPr>
          <w:rFonts w:hint="eastAsia" w:ascii="仿宋_GB2312" w:eastAsia="仿宋_GB2312"/>
          <w:sz w:val="32"/>
          <w:szCs w:val="32"/>
          <w:lang w:eastAsia="zh-CN"/>
        </w:rPr>
        <w:t>项目</w:t>
      </w:r>
      <w:r>
        <w:rPr>
          <w:rFonts w:hint="eastAsia" w:ascii="仿宋_GB2312" w:eastAsia="仿宋_GB2312"/>
          <w:sz w:val="32"/>
          <w:szCs w:val="32"/>
        </w:rPr>
        <w:t>目标设置明确，资金绩效目标与项目属性特点、支出内容相关，体现决策意图，合乎客观实际</w:t>
      </w:r>
      <w:r>
        <w:rPr>
          <w:rFonts w:hint="eastAsia" w:ascii="仿宋_GB2312" w:eastAsia="仿宋_GB2312"/>
          <w:sz w:val="32"/>
          <w:szCs w:val="32"/>
          <w:lang w:eastAsia="zh-CN"/>
        </w:rPr>
        <w:t>；</w:t>
      </w:r>
      <w:r>
        <w:rPr>
          <w:rFonts w:hint="eastAsia" w:ascii="仿宋_GB2312" w:eastAsia="仿宋_GB2312"/>
          <w:sz w:val="32"/>
          <w:szCs w:val="32"/>
        </w:rPr>
        <w:t>保障措施制度完整性</w:t>
      </w:r>
      <w:r>
        <w:rPr>
          <w:rFonts w:hint="eastAsia" w:ascii="仿宋_GB2312" w:eastAsia="仿宋_GB2312"/>
          <w:sz w:val="32"/>
          <w:szCs w:val="32"/>
          <w:lang w:eastAsia="zh-CN"/>
        </w:rPr>
        <w:t>、计划安排合理性</w:t>
      </w:r>
      <w:r>
        <w:rPr>
          <w:rFonts w:hint="eastAsia" w:ascii="仿宋_GB2312" w:eastAsia="仿宋_GB2312"/>
          <w:sz w:val="32"/>
          <w:szCs w:val="32"/>
        </w:rPr>
        <w:t>。（</w:t>
      </w:r>
      <w:r>
        <w:rPr>
          <w:rFonts w:hint="eastAsia" w:ascii="仿宋_GB2312" w:eastAsia="仿宋_GB2312"/>
          <w:sz w:val="32"/>
          <w:szCs w:val="32"/>
          <w:lang w:val="en-US" w:eastAsia="zh-CN"/>
        </w:rPr>
        <w:t>12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）项目资金落实情况。资金到位率</w:t>
      </w:r>
      <w:r>
        <w:rPr>
          <w:rFonts w:hint="eastAsia" w:ascii="仿宋_GB2312" w:eastAsia="仿宋_GB2312"/>
          <w:sz w:val="32"/>
          <w:szCs w:val="32"/>
          <w:lang w:val="en-US" w:eastAsia="zh-CN"/>
        </w:rPr>
        <w:t>100%</w:t>
      </w:r>
      <w:r>
        <w:rPr>
          <w:rFonts w:hint="eastAsia" w:ascii="仿宋_GB2312" w:eastAsia="仿宋_GB2312"/>
          <w:sz w:val="32"/>
          <w:szCs w:val="32"/>
        </w:rPr>
        <w:t>、资金到位及时性</w:t>
      </w:r>
      <w:r>
        <w:rPr>
          <w:rFonts w:hint="eastAsia" w:ascii="仿宋_GB2312" w:eastAsia="仿宋_GB2312"/>
          <w:sz w:val="32"/>
          <w:szCs w:val="32"/>
          <w:lang w:val="en-US" w:eastAsia="zh-CN"/>
        </w:rPr>
        <w:t>100%</w:t>
      </w:r>
      <w:r>
        <w:rPr>
          <w:rFonts w:hint="eastAsia" w:ascii="仿宋_GB2312" w:eastAsia="仿宋_GB2312"/>
          <w:sz w:val="32"/>
          <w:szCs w:val="32"/>
          <w:lang w:eastAsia="zh-CN"/>
        </w:rPr>
        <w:t>，</w:t>
      </w:r>
      <w:r>
        <w:rPr>
          <w:rFonts w:hint="eastAsia" w:ascii="仿宋_GB2312" w:eastAsia="仿宋_GB2312"/>
          <w:sz w:val="32"/>
          <w:szCs w:val="32"/>
        </w:rPr>
        <w:t>资金分配合理。（</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、县领导班子办点</w:t>
      </w:r>
      <w:r>
        <w:rPr>
          <w:rFonts w:hint="eastAsia" w:ascii="仿宋_GB2312" w:eastAsia="仿宋_GB2312"/>
          <w:sz w:val="32"/>
          <w:szCs w:val="32"/>
          <w:lang w:eastAsia="zh-CN"/>
        </w:rPr>
        <w:t>工作</w:t>
      </w:r>
      <w:r>
        <w:rPr>
          <w:rFonts w:hint="eastAsia" w:ascii="仿宋_GB2312" w:eastAsia="仿宋_GB2312"/>
          <w:sz w:val="32"/>
          <w:szCs w:val="32"/>
        </w:rPr>
        <w:t>经费</w:t>
      </w:r>
      <w:r>
        <w:rPr>
          <w:rFonts w:hint="eastAsia" w:ascii="仿宋_GB2312" w:eastAsia="仿宋_GB2312"/>
          <w:sz w:val="32"/>
          <w:szCs w:val="32"/>
          <w:lang w:eastAsia="zh-CN"/>
        </w:rPr>
        <w:t>过程</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）资金管理资金支出率</w:t>
      </w:r>
      <w:r>
        <w:rPr>
          <w:rFonts w:hint="eastAsia" w:ascii="仿宋_GB2312" w:eastAsia="仿宋_GB2312"/>
          <w:sz w:val="32"/>
          <w:szCs w:val="32"/>
          <w:lang w:val="en-US" w:eastAsia="zh-CN"/>
        </w:rPr>
        <w:t>100%，支出规范</w:t>
      </w:r>
      <w:r>
        <w:rPr>
          <w:rFonts w:hint="eastAsia" w:ascii="仿宋_GB2312" w:eastAsia="仿宋_GB2312"/>
          <w:sz w:val="32"/>
          <w:szCs w:val="32"/>
        </w:rPr>
        <w:t>。（1</w:t>
      </w:r>
      <w:r>
        <w:rPr>
          <w:rFonts w:hint="eastAsia" w:ascii="仿宋_GB2312" w:eastAsia="仿宋_GB2312"/>
          <w:sz w:val="32"/>
          <w:szCs w:val="32"/>
          <w:lang w:val="en-US" w:eastAsia="zh-CN"/>
        </w:rPr>
        <w:t>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）事项管理程序规范</w:t>
      </w:r>
      <w:r>
        <w:rPr>
          <w:rFonts w:hint="eastAsia" w:ascii="仿宋_GB2312" w:eastAsia="仿宋_GB2312"/>
          <w:sz w:val="32"/>
          <w:szCs w:val="32"/>
          <w:lang w:eastAsia="zh-CN"/>
        </w:rPr>
        <w:t>、监管有效</w:t>
      </w: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、县领导班子办点工作</w:t>
      </w:r>
      <w:r>
        <w:rPr>
          <w:rFonts w:hint="eastAsia" w:ascii="仿宋_GB2312" w:eastAsia="仿宋_GB2312"/>
          <w:sz w:val="32"/>
          <w:szCs w:val="32"/>
          <w:lang w:eastAsia="zh-CN"/>
        </w:rPr>
        <w:t>经费产出</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在经济上和效率上都是</w:t>
      </w:r>
      <w:r>
        <w:rPr>
          <w:rFonts w:hint="eastAsia" w:ascii="仿宋_GB2312" w:eastAsia="仿宋_GB2312"/>
          <w:sz w:val="32"/>
          <w:szCs w:val="32"/>
        </w:rPr>
        <w:t>按时按质完成了</w:t>
      </w:r>
      <w:r>
        <w:rPr>
          <w:rFonts w:hint="eastAsia" w:ascii="仿宋_GB2312" w:eastAsia="仿宋_GB2312"/>
          <w:sz w:val="32"/>
          <w:szCs w:val="32"/>
          <w:lang w:eastAsia="zh-CN"/>
        </w:rPr>
        <w:t>预算资金</w:t>
      </w:r>
      <w:r>
        <w:rPr>
          <w:rFonts w:hint="eastAsia" w:ascii="仿宋_GB2312" w:eastAsia="仿宋_GB2312"/>
          <w:sz w:val="32"/>
          <w:szCs w:val="32"/>
        </w:rPr>
        <w:t>，严格控制</w:t>
      </w:r>
      <w:r>
        <w:rPr>
          <w:rFonts w:hint="eastAsia" w:ascii="仿宋_GB2312" w:eastAsia="仿宋_GB2312"/>
          <w:sz w:val="32"/>
          <w:szCs w:val="32"/>
          <w:lang w:eastAsia="zh-CN"/>
        </w:rPr>
        <w:t>成本</w:t>
      </w:r>
      <w:r>
        <w:rPr>
          <w:rFonts w:hint="eastAsia" w:ascii="仿宋_GB2312" w:eastAsia="仿宋_GB2312"/>
          <w:sz w:val="32"/>
          <w:szCs w:val="32"/>
        </w:rPr>
        <w:t>支出，没有超预算支出情况；项目资金使用效果的个性指标基本完成，没有引起纠纷、诉讼、信访、上访甚至违法犯罪情况。（</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rPr>
        <w:t>、县领导班子办点</w:t>
      </w:r>
      <w:r>
        <w:rPr>
          <w:rFonts w:hint="eastAsia" w:ascii="仿宋_GB2312" w:eastAsia="仿宋_GB2312"/>
          <w:sz w:val="32"/>
          <w:szCs w:val="32"/>
          <w:lang w:eastAsia="zh-CN"/>
        </w:rPr>
        <w:t>工作</w:t>
      </w:r>
      <w:r>
        <w:rPr>
          <w:rFonts w:hint="eastAsia" w:ascii="仿宋_GB2312" w:eastAsia="仿宋_GB2312"/>
          <w:sz w:val="32"/>
          <w:szCs w:val="32"/>
        </w:rPr>
        <w:t>经费效益</w:t>
      </w:r>
      <w:r>
        <w:rPr>
          <w:rFonts w:hint="eastAsia" w:ascii="仿宋_GB2312" w:eastAsia="仿宋_GB2312"/>
          <w:sz w:val="32"/>
          <w:szCs w:val="32"/>
          <w:lang w:eastAsia="zh-CN"/>
        </w:rPr>
        <w:t>情况。</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项目经费支出符合经济社会发展规划和本单位年度工作计划，项目的设立经过科学决策程序。资金的使用效果以及服务对象满意度良好。</w:t>
      </w:r>
      <w:r>
        <w:rPr>
          <w:rFonts w:hint="eastAsia" w:ascii="仿宋_GB2312" w:eastAsia="仿宋_GB2312"/>
          <w:sz w:val="32"/>
          <w:szCs w:val="32"/>
        </w:rPr>
        <w:t>（</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该项目的总体自评分数为</w:t>
      </w:r>
      <w:r>
        <w:rPr>
          <w:rFonts w:hint="eastAsia" w:ascii="仿宋_GB2312" w:eastAsia="仿宋_GB2312"/>
          <w:sz w:val="32"/>
          <w:szCs w:val="32"/>
          <w:lang w:val="en-US" w:eastAsia="zh-CN"/>
        </w:rPr>
        <w:t>96</w:t>
      </w:r>
      <w:bookmarkStart w:id="0" w:name="_GoBack"/>
      <w:bookmarkEnd w:id="0"/>
      <w:r>
        <w:rPr>
          <w:rFonts w:hint="eastAsia" w:ascii="仿宋_GB2312" w:eastAsia="仿宋_GB2312"/>
          <w:sz w:val="32"/>
          <w:szCs w:val="32"/>
          <w:lang w:val="en-US" w:eastAsia="zh-CN"/>
        </w:rPr>
        <w:t>分。</w:t>
      </w:r>
    </w:p>
    <w:p>
      <w:pPr>
        <w:spacing w:line="360" w:lineRule="auto"/>
        <w:ind w:firstLine="640" w:firstLineChars="200"/>
        <w:rPr>
          <w:rFonts w:hint="eastAsia" w:ascii="仿宋_GB2312" w:eastAsia="仿宋_GB2312"/>
          <w:sz w:val="32"/>
          <w:szCs w:val="32"/>
        </w:rPr>
      </w:pPr>
      <w:r>
        <w:rPr>
          <w:rFonts w:hint="eastAsia" w:ascii="黑体" w:eastAsia="黑体"/>
          <w:sz w:val="32"/>
          <w:szCs w:val="32"/>
          <w:lang w:eastAsia="zh-CN"/>
        </w:rPr>
        <w:t>二</w:t>
      </w:r>
      <w:r>
        <w:rPr>
          <w:rFonts w:hint="eastAsia" w:ascii="黑体" w:eastAsia="黑体"/>
          <w:sz w:val="32"/>
          <w:szCs w:val="32"/>
        </w:rPr>
        <w:t>、</w:t>
      </w:r>
      <w:r>
        <w:rPr>
          <w:rFonts w:hint="eastAsia" w:ascii="仿宋_GB2312" w:eastAsia="仿宋_GB2312"/>
          <w:sz w:val="32"/>
          <w:szCs w:val="32"/>
        </w:rPr>
        <w:t>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EF4DE4"/>
    <w:rsid w:val="0DE93158"/>
    <w:rsid w:val="10482573"/>
    <w:rsid w:val="13E803C0"/>
    <w:rsid w:val="1BEA0FB0"/>
    <w:rsid w:val="1C363DE3"/>
    <w:rsid w:val="22E81162"/>
    <w:rsid w:val="29EF7959"/>
    <w:rsid w:val="2A0C3112"/>
    <w:rsid w:val="2A987620"/>
    <w:rsid w:val="32FA57B3"/>
    <w:rsid w:val="37A44758"/>
    <w:rsid w:val="39207616"/>
    <w:rsid w:val="39921607"/>
    <w:rsid w:val="39FE5470"/>
    <w:rsid w:val="3E700F28"/>
    <w:rsid w:val="3EE5102B"/>
    <w:rsid w:val="44CF4245"/>
    <w:rsid w:val="468762A1"/>
    <w:rsid w:val="5375086E"/>
    <w:rsid w:val="5B266767"/>
    <w:rsid w:val="5D222F31"/>
    <w:rsid w:val="6A5122B5"/>
    <w:rsid w:val="6E932C1C"/>
    <w:rsid w:val="79C65D6A"/>
    <w:rsid w:val="7BBA0354"/>
    <w:rsid w:val="7C5C4760"/>
    <w:rsid w:val="7DE03570"/>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2024-03-28T00:58:25Z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FA9FAD6EBB306F60FB6FD565C6D382F8</vt:lpwstr>
  </property>
</Properties>
</file>