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宋体" w:hAnsi="宋体"/>
          <w:b/>
          <w:sz w:val="36"/>
          <w:szCs w:val="36"/>
        </w:rPr>
      </w:pPr>
      <w:r>
        <w:rPr>
          <w:rFonts w:hint="eastAsia" w:ascii="宋体" w:hAnsi="宋体"/>
          <w:b/>
          <w:sz w:val="36"/>
          <w:szCs w:val="36"/>
        </w:rPr>
        <w:t>财政支出项目绩效自评报告</w:t>
      </w:r>
    </w:p>
    <w:p>
      <w:pPr>
        <w:rPr>
          <w:rFonts w:ascii="仿宋_GB2312" w:eastAsia="仿宋_GB2312"/>
          <w:sz w:val="44"/>
          <w:szCs w:val="44"/>
        </w:rPr>
      </w:pPr>
    </w:p>
    <w:p>
      <w:pPr>
        <w:spacing w:line="360" w:lineRule="auto"/>
        <w:ind w:firstLine="640" w:firstLineChars="200"/>
        <w:rPr>
          <w:rFonts w:ascii="黑体" w:eastAsia="黑体"/>
          <w:sz w:val="32"/>
          <w:szCs w:val="32"/>
        </w:rPr>
      </w:pPr>
      <w:r>
        <w:rPr>
          <w:rFonts w:hint="eastAsia" w:ascii="黑体" w:eastAsia="黑体"/>
          <w:sz w:val="32"/>
          <w:szCs w:val="32"/>
        </w:rPr>
        <w:t>一、项目基本情况及自评结论</w:t>
      </w:r>
    </w:p>
    <w:p>
      <w:pPr>
        <w:spacing w:line="360" w:lineRule="auto"/>
        <w:ind w:firstLine="640" w:firstLineChars="200"/>
        <w:rPr>
          <w:rFonts w:hint="default" w:ascii="仿宋_GB2312" w:eastAsia="仿宋_GB2312"/>
          <w:sz w:val="32"/>
          <w:szCs w:val="32"/>
          <w:lang w:eastAsia="zh-CN"/>
        </w:rPr>
      </w:pPr>
      <w:r>
        <w:rPr>
          <w:rFonts w:hint="eastAsia" w:ascii="仿宋_GB2312" w:eastAsia="仿宋_GB2312"/>
          <w:sz w:val="32"/>
          <w:szCs w:val="32"/>
        </w:rPr>
        <w:t>（一）</w:t>
      </w:r>
      <w:r>
        <w:rPr>
          <w:rFonts w:hint="eastAsia" w:ascii="仿宋_GB2312" w:eastAsia="仿宋_GB2312"/>
          <w:sz w:val="32"/>
          <w:szCs w:val="32"/>
          <w:lang w:eastAsia="zh-CN"/>
        </w:rPr>
        <w:t>中共乳源瑶族自治县委统一战线工作部职责之一负责县级海外统战工作，管理侨务行政事务，负责县侨务工作政策和规划，调查研究县内外侨情和侨务工作情况，统筹协调有关部门和社会团体涉侨工作，联系香港、澳门和海外有关社团及代表人士，指导推动涉侨宣传、文化交流和华文教育工作等。</w:t>
      </w:r>
    </w:p>
    <w:p>
      <w:pPr>
        <w:spacing w:line="360" w:lineRule="auto"/>
        <w:ind w:firstLine="640" w:firstLineChars="200"/>
        <w:rPr>
          <w:rFonts w:hint="eastAsia" w:ascii="仿宋_GB2312" w:eastAsia="仿宋_GB2312"/>
          <w:sz w:val="32"/>
          <w:szCs w:val="32"/>
          <w:lang w:eastAsia="zh-CN"/>
        </w:rPr>
      </w:pPr>
      <w:r>
        <w:rPr>
          <w:rFonts w:hint="eastAsia" w:ascii="仿宋_GB2312" w:eastAsia="仿宋_GB2312"/>
          <w:sz w:val="32"/>
          <w:szCs w:val="32"/>
        </w:rPr>
        <w:t>（二）侨联工作经费</w:t>
      </w:r>
      <w:r>
        <w:rPr>
          <w:rFonts w:hint="eastAsia" w:ascii="仿宋_GB2312" w:eastAsia="仿宋_GB2312"/>
          <w:sz w:val="32"/>
          <w:szCs w:val="32"/>
          <w:lang w:eastAsia="zh-CN"/>
        </w:rPr>
        <w:t>主要增进了县委、县政府与归侨侨眷、海外侨胞的联系，提高归侨侨眷参与政治协商的能力，发挥民主监督作用。</w:t>
      </w:r>
    </w:p>
    <w:p>
      <w:pPr>
        <w:spacing w:line="360" w:lineRule="auto"/>
        <w:ind w:firstLine="640" w:firstLineChars="200"/>
        <w:rPr>
          <w:rFonts w:hint="eastAsia" w:ascii="仿宋_GB2312" w:eastAsia="仿宋_GB2312"/>
          <w:sz w:val="32"/>
          <w:szCs w:val="32"/>
        </w:rPr>
      </w:pPr>
      <w:r>
        <w:rPr>
          <w:rFonts w:hint="eastAsia" w:ascii="仿宋_GB2312" w:eastAsia="仿宋_GB2312"/>
          <w:sz w:val="32"/>
          <w:szCs w:val="32"/>
        </w:rPr>
        <w:t>（三）</w:t>
      </w:r>
      <w:r>
        <w:rPr>
          <w:rFonts w:hint="eastAsia" w:ascii="仿宋_GB2312" w:eastAsia="仿宋_GB2312"/>
          <w:sz w:val="32"/>
          <w:szCs w:val="32"/>
          <w:lang w:val="en-US" w:eastAsia="zh-CN"/>
        </w:rPr>
        <w:t>综</w:t>
      </w:r>
      <w:r>
        <w:rPr>
          <w:rFonts w:hint="eastAsia" w:ascii="仿宋_GB2312" w:eastAsia="仿宋_GB2312"/>
          <w:sz w:val="32"/>
          <w:szCs w:val="32"/>
        </w:rPr>
        <w:t>述项目自评等级和分数，并对照佐证材料逐一分析。</w:t>
      </w:r>
    </w:p>
    <w:p>
      <w:pPr>
        <w:keepNext w:val="0"/>
        <w:keepLines w:val="0"/>
        <w:pageBreakBefore w:val="0"/>
        <w:widowControl w:val="0"/>
        <w:kinsoku/>
        <w:wordWrap/>
        <w:overflowPunct/>
        <w:topLinePunct w:val="0"/>
        <w:bidi w:val="0"/>
        <w:snapToGrid/>
        <w:spacing w:line="600" w:lineRule="exact"/>
        <w:ind w:firstLine="640" w:firstLineChars="200"/>
        <w:textAlignment w:val="auto"/>
        <w:rPr>
          <w:rFonts w:ascii="仿宋_GB2312" w:eastAsia="仿宋_GB2312"/>
          <w:sz w:val="32"/>
          <w:szCs w:val="32"/>
        </w:rPr>
      </w:pPr>
      <w:r>
        <w:rPr>
          <w:rFonts w:hint="eastAsia" w:ascii="仿宋_GB2312" w:eastAsia="仿宋_GB2312"/>
          <w:sz w:val="32"/>
          <w:szCs w:val="32"/>
        </w:rPr>
        <w:t>1、侨联工作经费</w:t>
      </w:r>
      <w:r>
        <w:rPr>
          <w:rFonts w:hint="eastAsia" w:ascii="仿宋_GB2312" w:eastAsia="仿宋_GB2312"/>
          <w:sz w:val="32"/>
          <w:szCs w:val="32"/>
          <w:lang w:eastAsia="zh-CN"/>
        </w:rPr>
        <w:t>投入</w:t>
      </w:r>
      <w:r>
        <w:rPr>
          <w:rFonts w:hint="eastAsia" w:ascii="仿宋_GB2312" w:eastAsia="仿宋_GB2312"/>
          <w:sz w:val="32"/>
          <w:szCs w:val="32"/>
        </w:rPr>
        <w:t>情况。</w:t>
      </w:r>
    </w:p>
    <w:p>
      <w:pPr>
        <w:keepNext w:val="0"/>
        <w:keepLines w:val="0"/>
        <w:pageBreakBefore w:val="0"/>
        <w:widowControl w:val="0"/>
        <w:kinsoku/>
        <w:wordWrap/>
        <w:overflowPunct/>
        <w:topLinePunct w:val="0"/>
        <w:bidi w:val="0"/>
        <w:snapToGrid/>
        <w:spacing w:line="600" w:lineRule="exact"/>
        <w:ind w:firstLine="640" w:firstLineChars="200"/>
        <w:textAlignment w:val="auto"/>
        <w:rPr>
          <w:rFonts w:ascii="仿宋_GB2312" w:eastAsia="仿宋_GB2312"/>
          <w:sz w:val="32"/>
          <w:szCs w:val="32"/>
        </w:rPr>
      </w:pPr>
      <w:r>
        <w:rPr>
          <w:rFonts w:hint="eastAsia" w:ascii="仿宋_GB2312" w:eastAsia="仿宋_GB2312"/>
          <w:sz w:val="32"/>
          <w:szCs w:val="32"/>
        </w:rPr>
        <w:t>（1）本</w:t>
      </w:r>
      <w:r>
        <w:rPr>
          <w:rFonts w:hint="eastAsia" w:ascii="仿宋_GB2312" w:eastAsia="仿宋_GB2312"/>
          <w:sz w:val="32"/>
          <w:szCs w:val="32"/>
          <w:lang w:eastAsia="zh-CN"/>
        </w:rPr>
        <w:t>项目</w:t>
      </w:r>
      <w:r>
        <w:rPr>
          <w:rFonts w:hint="eastAsia" w:ascii="仿宋_GB2312" w:eastAsia="仿宋_GB2312"/>
          <w:sz w:val="32"/>
          <w:szCs w:val="32"/>
        </w:rPr>
        <w:t>立项情况。</w:t>
      </w:r>
      <w:r>
        <w:rPr>
          <w:rFonts w:hint="eastAsia" w:ascii="仿宋_GB2312" w:eastAsia="仿宋_GB2312"/>
          <w:sz w:val="32"/>
          <w:szCs w:val="32"/>
          <w:lang w:eastAsia="zh-CN"/>
        </w:rPr>
        <w:t>本项目</w:t>
      </w:r>
      <w:r>
        <w:rPr>
          <w:rFonts w:hint="eastAsia" w:ascii="仿宋_GB2312" w:eastAsia="仿宋_GB2312"/>
          <w:sz w:val="32"/>
          <w:szCs w:val="32"/>
        </w:rPr>
        <w:t>论证决策</w:t>
      </w:r>
      <w:r>
        <w:rPr>
          <w:rFonts w:hint="eastAsia" w:ascii="仿宋_GB2312" w:eastAsia="仿宋_GB2312"/>
          <w:sz w:val="32"/>
          <w:szCs w:val="32"/>
          <w:lang w:eastAsia="zh-CN"/>
        </w:rPr>
        <w:t>根据本部门工作职责设立；</w:t>
      </w:r>
      <w:r>
        <w:rPr>
          <w:rFonts w:hint="eastAsia" w:ascii="仿宋_GB2312" w:eastAsia="仿宋_GB2312"/>
          <w:sz w:val="32"/>
          <w:szCs w:val="32"/>
        </w:rPr>
        <w:t>本</w:t>
      </w:r>
      <w:r>
        <w:rPr>
          <w:rFonts w:hint="eastAsia" w:ascii="仿宋_GB2312" w:eastAsia="仿宋_GB2312"/>
          <w:sz w:val="32"/>
          <w:szCs w:val="32"/>
          <w:lang w:eastAsia="zh-CN"/>
        </w:rPr>
        <w:t>项目</w:t>
      </w:r>
      <w:r>
        <w:rPr>
          <w:rFonts w:hint="eastAsia" w:ascii="仿宋_GB2312" w:eastAsia="仿宋_GB2312"/>
          <w:sz w:val="32"/>
          <w:szCs w:val="32"/>
        </w:rPr>
        <w:t>目标设置明确，资金绩效目标与项目属性特点、支出内容相关，体现决策意图，合乎客观实际</w:t>
      </w:r>
      <w:r>
        <w:rPr>
          <w:rFonts w:hint="eastAsia" w:ascii="仿宋_GB2312" w:eastAsia="仿宋_GB2312"/>
          <w:sz w:val="32"/>
          <w:szCs w:val="32"/>
          <w:lang w:eastAsia="zh-CN"/>
        </w:rPr>
        <w:t>；</w:t>
      </w:r>
      <w:r>
        <w:rPr>
          <w:rFonts w:hint="eastAsia" w:ascii="仿宋_GB2312" w:eastAsia="仿宋_GB2312"/>
          <w:sz w:val="32"/>
          <w:szCs w:val="32"/>
        </w:rPr>
        <w:t>保障措施制度完整性</w:t>
      </w:r>
      <w:r>
        <w:rPr>
          <w:rFonts w:hint="eastAsia" w:ascii="仿宋_GB2312" w:eastAsia="仿宋_GB2312"/>
          <w:sz w:val="32"/>
          <w:szCs w:val="32"/>
          <w:lang w:eastAsia="zh-CN"/>
        </w:rPr>
        <w:t>、计划安排合理性</w:t>
      </w:r>
      <w:r>
        <w:rPr>
          <w:rFonts w:hint="eastAsia" w:ascii="仿宋_GB2312" w:eastAsia="仿宋_GB2312"/>
          <w:sz w:val="32"/>
          <w:szCs w:val="32"/>
        </w:rPr>
        <w:t>。（</w:t>
      </w:r>
      <w:r>
        <w:rPr>
          <w:rFonts w:hint="eastAsia" w:ascii="仿宋_GB2312" w:eastAsia="仿宋_GB2312"/>
          <w:sz w:val="32"/>
          <w:szCs w:val="32"/>
          <w:lang w:val="en-US" w:eastAsia="zh-CN"/>
        </w:rPr>
        <w:t>12</w:t>
      </w:r>
      <w:r>
        <w:rPr>
          <w:rFonts w:hint="eastAsia" w:ascii="仿宋_GB2312" w:eastAsia="仿宋_GB2312"/>
          <w:sz w:val="32"/>
          <w:szCs w:val="32"/>
        </w:rPr>
        <w:t>分）</w:t>
      </w:r>
    </w:p>
    <w:p>
      <w:pPr>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eastAsia="仿宋_GB2312"/>
          <w:sz w:val="32"/>
          <w:szCs w:val="32"/>
        </w:rPr>
      </w:pPr>
      <w:r>
        <w:rPr>
          <w:rFonts w:hint="eastAsia" w:ascii="仿宋_GB2312" w:eastAsia="仿宋_GB2312"/>
          <w:sz w:val="32"/>
          <w:szCs w:val="32"/>
        </w:rPr>
        <w:t>（</w:t>
      </w:r>
      <w:r>
        <w:rPr>
          <w:rFonts w:hint="eastAsia" w:ascii="仿宋_GB2312" w:eastAsia="仿宋_GB2312"/>
          <w:sz w:val="32"/>
          <w:szCs w:val="32"/>
          <w:lang w:val="en-US" w:eastAsia="zh-CN"/>
        </w:rPr>
        <w:t>2</w:t>
      </w:r>
      <w:r>
        <w:rPr>
          <w:rFonts w:hint="eastAsia" w:ascii="仿宋_GB2312" w:eastAsia="仿宋_GB2312"/>
          <w:sz w:val="32"/>
          <w:szCs w:val="32"/>
        </w:rPr>
        <w:t>）项目资金落实情况。资金到位率</w:t>
      </w:r>
      <w:r>
        <w:rPr>
          <w:rFonts w:hint="eastAsia" w:ascii="仿宋_GB2312" w:eastAsia="仿宋_GB2312"/>
          <w:sz w:val="32"/>
          <w:szCs w:val="32"/>
          <w:lang w:val="en-US" w:eastAsia="zh-CN"/>
        </w:rPr>
        <w:t>100%</w:t>
      </w:r>
      <w:r>
        <w:rPr>
          <w:rFonts w:hint="eastAsia" w:ascii="仿宋_GB2312" w:eastAsia="仿宋_GB2312"/>
          <w:sz w:val="32"/>
          <w:szCs w:val="32"/>
        </w:rPr>
        <w:t>、资金到位及时性</w:t>
      </w:r>
      <w:r>
        <w:rPr>
          <w:rFonts w:hint="eastAsia" w:ascii="仿宋_GB2312" w:eastAsia="仿宋_GB2312"/>
          <w:sz w:val="32"/>
          <w:szCs w:val="32"/>
          <w:lang w:val="en-US" w:eastAsia="zh-CN"/>
        </w:rPr>
        <w:t>100%</w:t>
      </w:r>
      <w:r>
        <w:rPr>
          <w:rFonts w:hint="eastAsia" w:ascii="仿宋_GB2312" w:eastAsia="仿宋_GB2312"/>
          <w:sz w:val="32"/>
          <w:szCs w:val="32"/>
          <w:lang w:eastAsia="zh-CN"/>
        </w:rPr>
        <w:t>，</w:t>
      </w:r>
      <w:r>
        <w:rPr>
          <w:rFonts w:hint="eastAsia" w:ascii="仿宋_GB2312" w:eastAsia="仿宋_GB2312"/>
          <w:sz w:val="32"/>
          <w:szCs w:val="32"/>
        </w:rPr>
        <w:t>资金分配合理。（</w:t>
      </w:r>
      <w:r>
        <w:rPr>
          <w:rFonts w:hint="eastAsia" w:ascii="仿宋_GB2312" w:eastAsia="仿宋_GB2312"/>
          <w:sz w:val="32"/>
          <w:szCs w:val="32"/>
          <w:lang w:val="en-US" w:eastAsia="zh-CN"/>
        </w:rPr>
        <w:t>8</w:t>
      </w:r>
      <w:r>
        <w:rPr>
          <w:rFonts w:hint="eastAsia" w:ascii="仿宋_GB2312" w:eastAsia="仿宋_GB2312"/>
          <w:sz w:val="32"/>
          <w:szCs w:val="32"/>
        </w:rPr>
        <w:t>分）</w:t>
      </w:r>
    </w:p>
    <w:p>
      <w:pPr>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eastAsia="仿宋_GB2312"/>
          <w:sz w:val="32"/>
          <w:szCs w:val="32"/>
        </w:rPr>
      </w:pPr>
      <w:r>
        <w:rPr>
          <w:rFonts w:hint="eastAsia" w:ascii="仿宋_GB2312" w:eastAsia="仿宋_GB2312"/>
          <w:sz w:val="32"/>
          <w:szCs w:val="32"/>
          <w:lang w:val="en-US" w:eastAsia="zh-CN"/>
        </w:rPr>
        <w:t>2</w:t>
      </w:r>
      <w:r>
        <w:rPr>
          <w:rFonts w:hint="eastAsia" w:ascii="仿宋_GB2312" w:eastAsia="仿宋_GB2312"/>
          <w:sz w:val="32"/>
          <w:szCs w:val="32"/>
        </w:rPr>
        <w:t>、侨联工作经费</w:t>
      </w:r>
      <w:r>
        <w:rPr>
          <w:rFonts w:hint="eastAsia" w:ascii="仿宋_GB2312" w:eastAsia="仿宋_GB2312"/>
          <w:sz w:val="32"/>
          <w:szCs w:val="32"/>
          <w:lang w:eastAsia="zh-CN"/>
        </w:rPr>
        <w:t>过程</w:t>
      </w:r>
      <w:r>
        <w:rPr>
          <w:rFonts w:hint="eastAsia" w:ascii="仿宋_GB2312" w:eastAsia="仿宋_GB2312"/>
          <w:sz w:val="32"/>
          <w:szCs w:val="32"/>
        </w:rPr>
        <w:t>情况。</w:t>
      </w:r>
    </w:p>
    <w:p>
      <w:pPr>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eastAsia="仿宋_GB2312"/>
          <w:sz w:val="32"/>
          <w:szCs w:val="32"/>
        </w:rPr>
      </w:pPr>
      <w:r>
        <w:rPr>
          <w:rFonts w:hint="eastAsia" w:ascii="仿宋_GB2312" w:eastAsia="仿宋_GB2312"/>
          <w:sz w:val="32"/>
          <w:szCs w:val="32"/>
        </w:rPr>
        <w:t>（</w:t>
      </w:r>
      <w:r>
        <w:rPr>
          <w:rFonts w:hint="eastAsia" w:ascii="仿宋_GB2312" w:eastAsia="仿宋_GB2312"/>
          <w:sz w:val="32"/>
          <w:szCs w:val="32"/>
          <w:lang w:val="en-US" w:eastAsia="zh-CN"/>
        </w:rPr>
        <w:t>1</w:t>
      </w:r>
      <w:r>
        <w:rPr>
          <w:rFonts w:hint="eastAsia" w:ascii="仿宋_GB2312" w:eastAsia="仿宋_GB2312"/>
          <w:sz w:val="32"/>
          <w:szCs w:val="32"/>
        </w:rPr>
        <w:t>）资金管理资金支出率</w:t>
      </w:r>
      <w:r>
        <w:rPr>
          <w:rFonts w:hint="eastAsia" w:ascii="仿宋_GB2312" w:eastAsia="仿宋_GB2312"/>
          <w:sz w:val="32"/>
          <w:szCs w:val="32"/>
          <w:lang w:val="en-US" w:eastAsia="zh-CN"/>
        </w:rPr>
        <w:t>69.36%，支出规范</w:t>
      </w:r>
      <w:r>
        <w:rPr>
          <w:rFonts w:hint="eastAsia" w:ascii="仿宋_GB2312" w:eastAsia="仿宋_GB2312"/>
          <w:sz w:val="32"/>
          <w:szCs w:val="32"/>
        </w:rPr>
        <w:t>。（</w:t>
      </w:r>
      <w:r>
        <w:rPr>
          <w:rFonts w:hint="eastAsia" w:ascii="仿宋_GB2312" w:eastAsia="仿宋_GB2312"/>
          <w:sz w:val="32"/>
          <w:szCs w:val="32"/>
          <w:lang w:val="en-US" w:eastAsia="zh-CN"/>
        </w:rPr>
        <w:t>8.4</w:t>
      </w:r>
      <w:r>
        <w:rPr>
          <w:rFonts w:hint="eastAsia" w:ascii="仿宋_GB2312" w:eastAsia="仿宋_GB2312"/>
          <w:sz w:val="32"/>
          <w:szCs w:val="32"/>
        </w:rPr>
        <w:t>分）</w:t>
      </w:r>
    </w:p>
    <w:p>
      <w:pPr>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eastAsia="仿宋_GB2312"/>
          <w:sz w:val="32"/>
          <w:szCs w:val="32"/>
        </w:rPr>
      </w:pPr>
      <w:r>
        <w:rPr>
          <w:rFonts w:hint="eastAsia" w:ascii="仿宋_GB2312" w:eastAsia="仿宋_GB2312"/>
          <w:sz w:val="32"/>
          <w:szCs w:val="32"/>
        </w:rPr>
        <w:t>（</w:t>
      </w:r>
      <w:r>
        <w:rPr>
          <w:rFonts w:hint="eastAsia" w:ascii="仿宋_GB2312" w:eastAsia="仿宋_GB2312"/>
          <w:sz w:val="32"/>
          <w:szCs w:val="32"/>
          <w:lang w:val="en-US" w:eastAsia="zh-CN"/>
        </w:rPr>
        <w:t>2</w:t>
      </w:r>
      <w:r>
        <w:rPr>
          <w:rFonts w:hint="eastAsia" w:ascii="仿宋_GB2312" w:eastAsia="仿宋_GB2312"/>
          <w:sz w:val="32"/>
          <w:szCs w:val="32"/>
        </w:rPr>
        <w:t>）事项管理程序规范</w:t>
      </w:r>
      <w:r>
        <w:rPr>
          <w:rFonts w:hint="eastAsia" w:ascii="仿宋_GB2312" w:eastAsia="仿宋_GB2312"/>
          <w:sz w:val="32"/>
          <w:szCs w:val="32"/>
          <w:lang w:eastAsia="zh-CN"/>
        </w:rPr>
        <w:t>、监管有效</w:t>
      </w:r>
      <w:r>
        <w:rPr>
          <w:rFonts w:hint="eastAsia" w:ascii="仿宋_GB2312" w:eastAsia="仿宋_GB2312"/>
          <w:sz w:val="32"/>
          <w:szCs w:val="32"/>
        </w:rPr>
        <w:t>。（</w:t>
      </w:r>
      <w:r>
        <w:rPr>
          <w:rFonts w:hint="eastAsia" w:ascii="仿宋_GB2312" w:eastAsia="仿宋_GB2312"/>
          <w:sz w:val="32"/>
          <w:szCs w:val="32"/>
          <w:lang w:val="en-US" w:eastAsia="zh-CN"/>
        </w:rPr>
        <w:t>8</w:t>
      </w:r>
      <w:r>
        <w:rPr>
          <w:rFonts w:hint="eastAsia" w:ascii="仿宋_GB2312" w:eastAsia="仿宋_GB2312"/>
          <w:sz w:val="32"/>
          <w:szCs w:val="32"/>
        </w:rPr>
        <w:t>分）</w:t>
      </w:r>
    </w:p>
    <w:p>
      <w:pPr>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eastAsia="仿宋_GB2312"/>
          <w:sz w:val="32"/>
          <w:szCs w:val="32"/>
        </w:rPr>
      </w:pPr>
      <w:r>
        <w:rPr>
          <w:rFonts w:hint="eastAsia" w:ascii="仿宋_GB2312" w:eastAsia="仿宋_GB2312"/>
          <w:sz w:val="32"/>
          <w:szCs w:val="32"/>
          <w:lang w:val="en-US" w:eastAsia="zh-CN"/>
        </w:rPr>
        <w:t>3</w:t>
      </w:r>
      <w:r>
        <w:rPr>
          <w:rFonts w:hint="eastAsia" w:ascii="仿宋_GB2312" w:eastAsia="仿宋_GB2312"/>
          <w:sz w:val="32"/>
          <w:szCs w:val="32"/>
        </w:rPr>
        <w:t>、侨联工作经费</w:t>
      </w:r>
      <w:r>
        <w:rPr>
          <w:rFonts w:hint="eastAsia" w:ascii="仿宋_GB2312" w:eastAsia="仿宋_GB2312"/>
          <w:sz w:val="32"/>
          <w:szCs w:val="32"/>
          <w:lang w:eastAsia="zh-CN"/>
        </w:rPr>
        <w:t>产出</w:t>
      </w:r>
      <w:r>
        <w:rPr>
          <w:rFonts w:hint="eastAsia" w:ascii="仿宋_GB2312" w:eastAsia="仿宋_GB2312"/>
          <w:sz w:val="32"/>
          <w:szCs w:val="32"/>
        </w:rPr>
        <w:t>情况。</w:t>
      </w:r>
    </w:p>
    <w:p>
      <w:pPr>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eastAsia="仿宋_GB2312"/>
          <w:sz w:val="32"/>
          <w:szCs w:val="32"/>
        </w:rPr>
      </w:pPr>
      <w:r>
        <w:rPr>
          <w:rFonts w:hint="eastAsia" w:ascii="仿宋_GB2312" w:eastAsia="仿宋_GB2312"/>
          <w:sz w:val="32"/>
          <w:szCs w:val="32"/>
          <w:lang w:eastAsia="zh-CN"/>
        </w:rPr>
        <w:t>在经济上和效率上都是</w:t>
      </w:r>
      <w:r>
        <w:rPr>
          <w:rFonts w:hint="eastAsia" w:ascii="仿宋_GB2312" w:eastAsia="仿宋_GB2312"/>
          <w:sz w:val="32"/>
          <w:szCs w:val="32"/>
        </w:rPr>
        <w:t>按时按质完成了</w:t>
      </w:r>
      <w:r>
        <w:rPr>
          <w:rFonts w:hint="eastAsia" w:ascii="仿宋_GB2312" w:eastAsia="仿宋_GB2312"/>
          <w:sz w:val="32"/>
          <w:szCs w:val="32"/>
          <w:lang w:eastAsia="zh-CN"/>
        </w:rPr>
        <w:t>预算资金</w:t>
      </w:r>
      <w:r>
        <w:rPr>
          <w:rFonts w:hint="eastAsia" w:ascii="仿宋_GB2312" w:eastAsia="仿宋_GB2312"/>
          <w:sz w:val="32"/>
          <w:szCs w:val="32"/>
        </w:rPr>
        <w:t>，严格控制</w:t>
      </w:r>
      <w:r>
        <w:rPr>
          <w:rFonts w:hint="eastAsia" w:ascii="仿宋_GB2312" w:eastAsia="仿宋_GB2312"/>
          <w:sz w:val="32"/>
          <w:szCs w:val="32"/>
          <w:lang w:eastAsia="zh-CN"/>
        </w:rPr>
        <w:t>成本</w:t>
      </w:r>
      <w:r>
        <w:rPr>
          <w:rFonts w:hint="eastAsia" w:ascii="仿宋_GB2312" w:eastAsia="仿宋_GB2312"/>
          <w:sz w:val="32"/>
          <w:szCs w:val="32"/>
        </w:rPr>
        <w:t>支出，没有超预算支出情况；项目资金使用效果的个性指标基本完成，没有引起纠纷、诉讼、信访、上访甚至违法犯罪情况。（</w:t>
      </w:r>
      <w:r>
        <w:rPr>
          <w:rFonts w:hint="eastAsia" w:ascii="仿宋_GB2312" w:eastAsia="仿宋_GB2312"/>
          <w:sz w:val="32"/>
          <w:szCs w:val="32"/>
          <w:lang w:val="en-US" w:eastAsia="zh-CN"/>
        </w:rPr>
        <w:t>25</w:t>
      </w:r>
      <w:r>
        <w:rPr>
          <w:rFonts w:hint="eastAsia" w:ascii="仿宋_GB2312" w:eastAsia="仿宋_GB2312"/>
          <w:sz w:val="32"/>
          <w:szCs w:val="32"/>
        </w:rPr>
        <w:t>分）</w:t>
      </w:r>
    </w:p>
    <w:p>
      <w:pPr>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4</w:t>
      </w:r>
      <w:r>
        <w:rPr>
          <w:rFonts w:hint="eastAsia" w:ascii="仿宋_GB2312" w:eastAsia="仿宋_GB2312"/>
          <w:sz w:val="32"/>
          <w:szCs w:val="32"/>
        </w:rPr>
        <w:t>、侨联工作经费效益</w:t>
      </w:r>
      <w:r>
        <w:rPr>
          <w:rFonts w:hint="eastAsia" w:ascii="仿宋_GB2312" w:eastAsia="仿宋_GB2312"/>
          <w:sz w:val="32"/>
          <w:szCs w:val="32"/>
          <w:lang w:eastAsia="zh-CN"/>
        </w:rPr>
        <w:t>情况。</w:t>
      </w:r>
    </w:p>
    <w:p>
      <w:pPr>
        <w:keepNext w:val="0"/>
        <w:keepLines w:val="0"/>
        <w:pageBreakBefore w:val="0"/>
        <w:widowControl w:val="0"/>
        <w:numPr>
          <w:ilvl w:val="0"/>
          <w:numId w:val="0"/>
        </w:numPr>
        <w:kinsoku/>
        <w:wordWrap/>
        <w:overflowPunct/>
        <w:topLinePunct w:val="0"/>
        <w:bidi w:val="0"/>
        <w:snapToGrid/>
        <w:spacing w:line="600" w:lineRule="exact"/>
        <w:ind w:firstLine="640" w:firstLineChars="200"/>
        <w:textAlignment w:val="auto"/>
        <w:rPr>
          <w:rFonts w:hint="eastAsia" w:ascii="仿宋_GB2312" w:eastAsia="仿宋_GB2312"/>
          <w:sz w:val="32"/>
          <w:szCs w:val="32"/>
          <w:lang w:eastAsia="zh-CN"/>
        </w:rPr>
      </w:pPr>
      <w:r>
        <w:rPr>
          <w:rFonts w:hint="eastAsia" w:ascii="仿宋_GB2312" w:eastAsia="仿宋_GB2312"/>
          <w:sz w:val="32"/>
          <w:szCs w:val="32"/>
          <w:lang w:eastAsia="zh-CN"/>
        </w:rPr>
        <w:t>项目经费支出符合经济社会发展规划和本单位年度工作计划，项目的设立经过科学决策程序。资金的使用效果以及服务对象满意度良好。</w:t>
      </w:r>
      <w:r>
        <w:rPr>
          <w:rFonts w:hint="eastAsia" w:ascii="仿宋_GB2312" w:eastAsia="仿宋_GB2312"/>
          <w:sz w:val="32"/>
          <w:szCs w:val="32"/>
        </w:rPr>
        <w:t>（</w:t>
      </w:r>
      <w:r>
        <w:rPr>
          <w:rFonts w:hint="eastAsia" w:ascii="仿宋_GB2312" w:eastAsia="仿宋_GB2312"/>
          <w:sz w:val="32"/>
          <w:szCs w:val="32"/>
          <w:lang w:val="en-US" w:eastAsia="zh-CN"/>
        </w:rPr>
        <w:t>24.84</w:t>
      </w:r>
      <w:bookmarkStart w:id="0" w:name="_GoBack"/>
      <w:bookmarkEnd w:id="0"/>
      <w:r>
        <w:rPr>
          <w:rFonts w:hint="eastAsia" w:ascii="仿宋_GB2312" w:eastAsia="仿宋_GB2312"/>
          <w:sz w:val="32"/>
          <w:szCs w:val="32"/>
        </w:rPr>
        <w:t>分）</w:t>
      </w:r>
    </w:p>
    <w:p>
      <w:pPr>
        <w:keepNext w:val="0"/>
        <w:keepLines w:val="0"/>
        <w:pageBreakBefore w:val="0"/>
        <w:widowControl w:val="0"/>
        <w:numPr>
          <w:ilvl w:val="0"/>
          <w:numId w:val="0"/>
        </w:numPr>
        <w:kinsoku/>
        <w:wordWrap/>
        <w:overflowPunct/>
        <w:topLinePunct w:val="0"/>
        <w:bidi w:val="0"/>
        <w:snapToGrid/>
        <w:spacing w:line="600" w:lineRule="exact"/>
        <w:ind w:firstLine="640" w:firstLineChars="200"/>
        <w:textAlignment w:val="auto"/>
        <w:rPr>
          <w:rFonts w:hint="default" w:ascii="仿宋_GB2312" w:eastAsia="仿宋_GB2312"/>
          <w:sz w:val="32"/>
          <w:szCs w:val="32"/>
          <w:lang w:val="en-US" w:eastAsia="zh-CN"/>
        </w:rPr>
      </w:pPr>
      <w:r>
        <w:rPr>
          <w:rFonts w:hint="eastAsia" w:ascii="仿宋_GB2312" w:eastAsia="仿宋_GB2312"/>
          <w:sz w:val="32"/>
          <w:szCs w:val="32"/>
          <w:lang w:eastAsia="zh-CN"/>
        </w:rPr>
        <w:t>该项目的总体自评分数为</w:t>
      </w:r>
      <w:r>
        <w:rPr>
          <w:rFonts w:hint="eastAsia" w:ascii="仿宋_GB2312" w:eastAsia="仿宋_GB2312"/>
          <w:sz w:val="32"/>
          <w:szCs w:val="32"/>
          <w:lang w:val="en-US" w:eastAsia="zh-CN"/>
        </w:rPr>
        <w:t>85.84分。</w:t>
      </w:r>
    </w:p>
    <w:p>
      <w:pPr>
        <w:spacing w:line="360" w:lineRule="auto"/>
        <w:ind w:firstLine="640" w:firstLineChars="200"/>
        <w:rPr>
          <w:rFonts w:hint="eastAsia" w:ascii="仿宋_GB2312" w:eastAsia="仿宋_GB2312"/>
          <w:sz w:val="32"/>
          <w:szCs w:val="32"/>
        </w:rPr>
      </w:pPr>
      <w:r>
        <w:rPr>
          <w:rFonts w:hint="eastAsia" w:ascii="黑体" w:eastAsia="黑体"/>
          <w:sz w:val="32"/>
          <w:szCs w:val="32"/>
          <w:lang w:eastAsia="zh-CN"/>
        </w:rPr>
        <w:t>二</w:t>
      </w:r>
      <w:r>
        <w:rPr>
          <w:rFonts w:hint="eastAsia" w:ascii="黑体" w:eastAsia="黑体"/>
          <w:sz w:val="32"/>
          <w:szCs w:val="32"/>
        </w:rPr>
        <w:t>、</w:t>
      </w:r>
      <w:r>
        <w:rPr>
          <w:rFonts w:hint="eastAsia" w:ascii="仿宋_GB2312" w:eastAsia="仿宋_GB2312"/>
          <w:sz w:val="32"/>
          <w:szCs w:val="32"/>
        </w:rPr>
        <w:t>存在问题。</w:t>
      </w:r>
    </w:p>
    <w:p>
      <w:pPr>
        <w:spacing w:line="360" w:lineRule="auto"/>
        <w:ind w:firstLine="640" w:firstLineChars="200"/>
        <w:rPr>
          <w:rFonts w:hint="eastAsia" w:ascii="仿宋_GB2312" w:eastAsia="仿宋_GB2312"/>
          <w:sz w:val="32"/>
          <w:szCs w:val="32"/>
          <w:lang w:eastAsia="zh-CN"/>
        </w:rPr>
      </w:pPr>
      <w:r>
        <w:rPr>
          <w:rFonts w:hint="eastAsia" w:ascii="仿宋_GB2312" w:eastAsia="仿宋_GB2312"/>
          <w:sz w:val="32"/>
          <w:szCs w:val="32"/>
          <w:lang w:eastAsia="zh-CN"/>
        </w:rPr>
        <w:t>存在的主要问题是，支出进度未达标，支出进度未能及时支出主要原因是由于侨联人选的特殊性，第五届侨联换届大会未能如期举办。</w:t>
      </w:r>
    </w:p>
    <w:p>
      <w:pPr>
        <w:spacing w:line="360" w:lineRule="auto"/>
        <w:ind w:firstLine="640" w:firstLineChars="200"/>
        <w:rPr>
          <w:rFonts w:ascii="黑体" w:eastAsia="黑体"/>
          <w:sz w:val="32"/>
          <w:szCs w:val="32"/>
        </w:rPr>
      </w:pPr>
      <w:r>
        <w:rPr>
          <w:rFonts w:hint="eastAsia" w:ascii="黑体" w:eastAsia="黑体"/>
          <w:sz w:val="32"/>
          <w:szCs w:val="32"/>
        </w:rPr>
        <w:t>三、改进意见</w:t>
      </w:r>
    </w:p>
    <w:p>
      <w:pPr>
        <w:spacing w:line="360" w:lineRule="auto"/>
        <w:ind w:firstLine="640" w:firstLineChars="200"/>
        <w:rPr>
          <w:rFonts w:hint="eastAsia" w:ascii="仿宋_GB2312" w:eastAsia="仿宋_GB2312"/>
          <w:sz w:val="32"/>
          <w:szCs w:val="32"/>
          <w:lang w:eastAsia="zh-CN"/>
        </w:rPr>
      </w:pPr>
      <w:r>
        <w:rPr>
          <w:rFonts w:hint="eastAsia" w:ascii="仿宋_GB2312" w:eastAsia="仿宋_GB2312"/>
          <w:sz w:val="32"/>
          <w:szCs w:val="32"/>
          <w:lang w:eastAsia="zh-CN"/>
        </w:rPr>
        <w:t>建议在2024年将第五届侨联换届大会举行。</w:t>
      </w:r>
    </w:p>
    <w:p>
      <w:pPr>
        <w:spacing w:line="360" w:lineRule="auto"/>
        <w:ind w:firstLine="640" w:firstLineChars="200"/>
        <w:rPr>
          <w:rFonts w:hint="eastAsia" w:ascii="黑体" w:eastAsia="黑体"/>
          <w:sz w:val="32"/>
          <w:szCs w:val="32"/>
        </w:rPr>
      </w:pPr>
      <w:r>
        <w:rPr>
          <w:rFonts w:hint="eastAsia" w:ascii="黑体" w:eastAsia="黑体"/>
          <w:sz w:val="32"/>
          <w:szCs w:val="32"/>
          <w:lang w:eastAsia="zh-CN"/>
        </w:rPr>
        <w:t>四、</w:t>
      </w:r>
      <w:r>
        <w:rPr>
          <w:rFonts w:hint="eastAsia" w:ascii="黑体" w:eastAsia="黑体"/>
          <w:sz w:val="32"/>
          <w:szCs w:val="32"/>
        </w:rPr>
        <w:t>其他需要说明的情况</w:t>
      </w:r>
    </w:p>
    <w:p>
      <w:pPr>
        <w:spacing w:line="360" w:lineRule="auto"/>
        <w:ind w:firstLine="640" w:firstLineChars="200"/>
        <w:rPr>
          <w:rFonts w:hint="eastAsia" w:ascii="仿宋_GB2312" w:eastAsia="仿宋_GB2312"/>
          <w:sz w:val="32"/>
          <w:szCs w:val="32"/>
          <w:lang w:eastAsia="zh-CN"/>
        </w:rPr>
      </w:pPr>
      <w:r>
        <w:rPr>
          <w:rFonts w:hint="eastAsia" w:ascii="仿宋_GB2312" w:eastAsia="仿宋_GB2312"/>
          <w:sz w:val="32"/>
          <w:szCs w:val="32"/>
          <w:lang w:eastAsia="zh-CN"/>
        </w:rPr>
        <w:t>无</w:t>
      </w:r>
    </w:p>
    <w:sectPr>
      <w:pgSz w:w="11906" w:h="16838"/>
      <w:pgMar w:top="1440" w:right="1800" w:bottom="1440" w:left="126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rsids>
    <w:rsidRoot w:val="00F22CA7"/>
    <w:rsid w:val="000560B1"/>
    <w:rsid w:val="00182223"/>
    <w:rsid w:val="003B25CA"/>
    <w:rsid w:val="004903E7"/>
    <w:rsid w:val="00534213"/>
    <w:rsid w:val="006F6EA7"/>
    <w:rsid w:val="0087074D"/>
    <w:rsid w:val="00916C35"/>
    <w:rsid w:val="009C14D0"/>
    <w:rsid w:val="00E409B6"/>
    <w:rsid w:val="00EE444F"/>
    <w:rsid w:val="00F22CA7"/>
    <w:rsid w:val="0BEF4DE4"/>
    <w:rsid w:val="0DE93158"/>
    <w:rsid w:val="10482573"/>
    <w:rsid w:val="13E803C0"/>
    <w:rsid w:val="15F7028A"/>
    <w:rsid w:val="1621058D"/>
    <w:rsid w:val="19CF28DB"/>
    <w:rsid w:val="1B715986"/>
    <w:rsid w:val="1BEA0FB0"/>
    <w:rsid w:val="1C363DE3"/>
    <w:rsid w:val="22E81162"/>
    <w:rsid w:val="29EF7959"/>
    <w:rsid w:val="2A0C3112"/>
    <w:rsid w:val="2A987620"/>
    <w:rsid w:val="2B335A56"/>
    <w:rsid w:val="32FA57B3"/>
    <w:rsid w:val="37A44758"/>
    <w:rsid w:val="38295E9A"/>
    <w:rsid w:val="39207616"/>
    <w:rsid w:val="39921607"/>
    <w:rsid w:val="39FE5470"/>
    <w:rsid w:val="3E700F28"/>
    <w:rsid w:val="42153E64"/>
    <w:rsid w:val="468762A1"/>
    <w:rsid w:val="5375086E"/>
    <w:rsid w:val="57FE1C99"/>
    <w:rsid w:val="5B266767"/>
    <w:rsid w:val="5D222F31"/>
    <w:rsid w:val="69C61397"/>
    <w:rsid w:val="6A5122B5"/>
    <w:rsid w:val="6A931FAB"/>
    <w:rsid w:val="6E932C1C"/>
    <w:rsid w:val="7B7707CF"/>
    <w:rsid w:val="7C57300F"/>
    <w:rsid w:val="7C5C4760"/>
    <w:rsid w:val="7DE03570"/>
    <w:rsid w:val="A7FFD8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0"/>
      <w:lang w:val="en-US" w:eastAsia="zh-CN" w:bidi="ar-SA"/>
    </w:rPr>
  </w:style>
  <w:style w:type="character" w:default="1" w:styleId="4">
    <w:name w:val="Default Paragraph Font"/>
    <w:semiHidden/>
    <w:unhideWhenUsed/>
    <w:qFormat/>
    <w:uiPriority w:val="1"/>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8"/>
    <w:semiHidden/>
    <w:unhideWhenUsed/>
    <w:qFormat/>
    <w:uiPriority w:val="99"/>
    <w:pPr>
      <w:tabs>
        <w:tab w:val="center" w:pos="4153"/>
        <w:tab w:val="right" w:pos="8306"/>
      </w:tabs>
      <w:snapToGrid w:val="0"/>
      <w:jc w:val="left"/>
    </w:pPr>
    <w:rPr>
      <w:sz w:val="18"/>
      <w:szCs w:val="18"/>
    </w:rPr>
  </w:style>
  <w:style w:type="paragraph" w:styleId="3">
    <w:name w:val="header"/>
    <w:basedOn w:val="1"/>
    <w:link w:val="7"/>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styleId="5">
    <w:name w:val="Hyperlink"/>
    <w:basedOn w:val="4"/>
    <w:semiHidden/>
    <w:unhideWhenUsed/>
    <w:qFormat/>
    <w:uiPriority w:val="99"/>
    <w:rPr>
      <w:color w:val="0000FF"/>
      <w:u w:val="single"/>
    </w:rPr>
  </w:style>
  <w:style w:type="character" w:customStyle="1" w:styleId="7">
    <w:name w:val="页眉 Char"/>
    <w:basedOn w:val="4"/>
    <w:link w:val="3"/>
    <w:semiHidden/>
    <w:qFormat/>
    <w:uiPriority w:val="99"/>
    <w:rPr>
      <w:rFonts w:ascii="Times New Roman" w:hAnsi="Times New Roman" w:eastAsia="宋体" w:cs="Times New Roman"/>
      <w:sz w:val="18"/>
      <w:szCs w:val="18"/>
    </w:rPr>
  </w:style>
  <w:style w:type="character" w:customStyle="1" w:styleId="8">
    <w:name w:val="页脚 Char"/>
    <w:basedOn w:val="4"/>
    <w:link w:val="2"/>
    <w:semiHidden/>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Pages>
  <Words>40</Words>
  <Characters>231</Characters>
  <Lines>1</Lines>
  <Paragraphs>1</Paragraphs>
  <TotalTime>1</TotalTime>
  <ScaleCrop>false</ScaleCrop>
  <LinksUpToDate>false</LinksUpToDate>
  <CharactersWithSpaces>270</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2016-12-01T15:04:00Z</dcterms:created>
  <dc:creator>lenovo</dc:creator>
  <cp:lastModifiedBy>Administrator</cp:lastModifiedBy>
  <cp:lastPrinted>2018-10-25T10:57:00Z</cp:lastPrinted>
  <dcterms:modified xsi:type="dcterms:W3CDTF">2024-03-26T01:38:36Z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y fmtid="{D5CDD505-2E9C-101B-9397-08002B2CF9AE}" pid="3" name="ICV">
    <vt:lpwstr>FA9FAD6EBB306F60FB6FD565C6D382F8</vt:lpwstr>
  </property>
</Properties>
</file>