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95110"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 w14:paraId="1EF2A23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 w14:paraId="5D23A9A9">
      <w:pPr>
        <w:rPr>
          <w:rFonts w:ascii="仿宋_GB2312" w:eastAsia="仿宋_GB2312"/>
          <w:sz w:val="44"/>
          <w:szCs w:val="44"/>
        </w:rPr>
      </w:pPr>
    </w:p>
    <w:p w14:paraId="126A16A9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 w14:paraId="65D3147C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 w14:paraId="2AC5C7A4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 w14:paraId="19605190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 w14:paraId="31BE5403"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本项目是镇村基础保障经费，主要是下拨给乡镇建设党群服务中心（室）及其他基础设施。</w:t>
      </w:r>
    </w:p>
    <w:p w14:paraId="6ABB2020"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 w14:paraId="53479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项目自评等级为优，分数90。具体分析如下：</w:t>
      </w:r>
    </w:p>
    <w:p w14:paraId="5088E6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1.论证充分性：根据《中共乳源瑶族自治县组织部三定方案》设立此项目，得2分。</w:t>
      </w:r>
    </w:p>
    <w:p w14:paraId="5F50B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 w14:paraId="15316E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 w14:paraId="119C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 w14:paraId="2F5757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 w14:paraId="5FC1C4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6.资金支付：资金支付率63%，得3分。</w:t>
      </w:r>
    </w:p>
    <w:p w14:paraId="0CB4F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 w14:paraId="5F0A28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 w14:paraId="7F0B2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20分；效益指标根据所设置效益指标，完成目标设置，得25分；服务对象满意度，通过问卷调查形式，所得满意度达到目标指标值，得5分。</w:t>
      </w:r>
    </w:p>
    <w:p w14:paraId="0A75FBB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 w14:paraId="4870C569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 w14:paraId="0C74B2B6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共150万元，根据各乡镇提供的预算，按实际划拨，用于建设党群服务中心（室）及其他基础设施项目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A67E231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 w14:paraId="61570FCD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因年底财政库款较紧张，剩余87万元未能及时下拨到各乡镇，造成支出进度较低。</w:t>
      </w:r>
    </w:p>
    <w:p w14:paraId="09C1352D"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43EC85A7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194E0407"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 w14:paraId="6C36DE7E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 w14:paraId="42B3AE94"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1D1E5545"/>
    <w:rsid w:val="20702A43"/>
    <w:rsid w:val="225259F8"/>
    <w:rsid w:val="248C4F84"/>
    <w:rsid w:val="2A0C3112"/>
    <w:rsid w:val="2AFD3680"/>
    <w:rsid w:val="31C709CD"/>
    <w:rsid w:val="347F4262"/>
    <w:rsid w:val="359411E5"/>
    <w:rsid w:val="389C7718"/>
    <w:rsid w:val="39921607"/>
    <w:rsid w:val="3E7A4FBC"/>
    <w:rsid w:val="468624A7"/>
    <w:rsid w:val="468762A1"/>
    <w:rsid w:val="4B5570BE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934</Words>
  <Characters>953</Characters>
  <Lines>1</Lines>
  <Paragraphs>1</Paragraphs>
  <TotalTime>68</TotalTime>
  <ScaleCrop>false</ScaleCrop>
  <LinksUpToDate>false</LinksUpToDate>
  <CharactersWithSpaces>957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2024-06-04T09:34:06Z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FA9FAD6EBB306F60FB6FD565C6D382F8</vt:lpwstr>
  </property>
</Properties>
</file>