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C95110">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14:paraId="1EF2A23E">
      <w:pPr>
        <w:jc w:val="center"/>
        <w:rPr>
          <w:rFonts w:ascii="宋体" w:hAnsi="宋体"/>
          <w:b/>
          <w:sz w:val="36"/>
          <w:szCs w:val="36"/>
        </w:rPr>
      </w:pPr>
      <w:r>
        <w:rPr>
          <w:rFonts w:hint="eastAsia" w:ascii="宋体" w:hAnsi="宋体"/>
          <w:b/>
          <w:sz w:val="36"/>
          <w:szCs w:val="36"/>
        </w:rPr>
        <w:t>财政支出项目绩效自评报告（用款单位）</w:t>
      </w:r>
    </w:p>
    <w:p w14:paraId="5D23A9A9">
      <w:pPr>
        <w:rPr>
          <w:rFonts w:ascii="仿宋_GB2312" w:eastAsia="仿宋_GB2312"/>
          <w:sz w:val="44"/>
          <w:szCs w:val="44"/>
        </w:rPr>
      </w:pPr>
    </w:p>
    <w:p w14:paraId="126A16A9">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14:paraId="65D3147C">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14:paraId="2AC5C7A4">
      <w:pPr>
        <w:spacing w:line="360" w:lineRule="auto"/>
        <w:ind w:firstLine="640" w:firstLineChars="200"/>
        <w:rPr>
          <w:rFonts w:hint="eastAsia" w:ascii="仿宋_GB2312" w:eastAsia="仿宋_GB2312"/>
          <w:sz w:val="32"/>
          <w:szCs w:val="32"/>
        </w:rPr>
      </w:pPr>
      <w:r>
        <w:rPr>
          <w:rFonts w:hint="eastAsia" w:ascii="仿宋_GB2312" w:eastAsia="仿宋_GB2312"/>
          <w:sz w:val="32"/>
          <w:szCs w:val="32"/>
          <w:lang w:val="en-US" w:eastAsia="zh-CN"/>
        </w:rPr>
        <w:t>我部主要负责研究和指导全县党组织特别是党的基层组织建设、提出各镇和县直各部门以及其他列入县委管理的领导班子调整、选拔、配备、任免的方案和建议等工作，其下属办公室为干部组、组织组、部办公室，其下属事业单位1个为乳源瑶族自治县农村党员干部现代远程教育工作办公室，其部门预算纳入我部部门预算之中。</w:t>
      </w:r>
    </w:p>
    <w:p w14:paraId="19605190">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项目实施主要内容及实施程序。</w:t>
      </w:r>
    </w:p>
    <w:p w14:paraId="31BE5403">
      <w:pPr>
        <w:numPr>
          <w:ilvl w:val="0"/>
          <w:numId w:val="0"/>
        </w:numPr>
        <w:spacing w:line="360" w:lineRule="auto"/>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本项目是网络安全等级保护二级测评及建设项目，主要是干部档案数字化信息库网络安全等级保护二级测评及建设项目。</w:t>
      </w:r>
    </w:p>
    <w:p w14:paraId="6ABB2020">
      <w:pPr>
        <w:numPr>
          <w:ilvl w:val="0"/>
          <w:numId w:val="1"/>
        </w:numPr>
        <w:spacing w:line="360" w:lineRule="auto"/>
        <w:ind w:left="0" w:leftChars="0" w:firstLine="640" w:firstLineChars="200"/>
        <w:rPr>
          <w:rFonts w:hint="eastAsia" w:ascii="仿宋_GB2312" w:eastAsia="仿宋_GB2312"/>
          <w:sz w:val="32"/>
          <w:szCs w:val="32"/>
        </w:rPr>
      </w:pP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14:paraId="5347902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项目自评等级为优，分数99。具体分析如下：</w:t>
      </w:r>
    </w:p>
    <w:p w14:paraId="5088E6A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1.论证充分性：根据粤组通[2016]75号设立此项目，得2分。</w:t>
      </w:r>
    </w:p>
    <w:p w14:paraId="5F50B3D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2.目标设置：依据相关基础信息和证据判断目标设置的完整性、合理性、可衡量性，得6分。</w:t>
      </w:r>
    </w:p>
    <w:p w14:paraId="15316ED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3.保障措施：依据相关基础信息和证据判断，具备制度完整性和计划安排合理性等特点，得2分。</w:t>
      </w:r>
    </w:p>
    <w:p w14:paraId="119C3F8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4.资金到位：各类来源的资金足额、及时到位，得5分。</w:t>
      </w:r>
    </w:p>
    <w:p w14:paraId="2F5757D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5.资金分配：资金分配合理，有助于实现资金的绩效目标，得3分。</w:t>
      </w:r>
    </w:p>
    <w:p w14:paraId="5FC1C4C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6.资金支付：资金支付率100%，得6分。</w:t>
      </w:r>
    </w:p>
    <w:p w14:paraId="0CB4F64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7.支出规范性：按规定履行调整报批手续，且按事项完成进度支付资金，资金管理、费用标准、支付符合有关制度规定，得6分。</w:t>
      </w:r>
    </w:p>
    <w:p w14:paraId="5F0A289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8.事项管理：项目调整按规定履行报批手续，资金使用单位建立有效管理机制，并对项目实施开展有效的检查、监控、督促整改，得8分。</w:t>
      </w:r>
    </w:p>
    <w:p w14:paraId="7F0B26A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9.绩效目标设置：实际支出未超过预算计划的，得3分；项目实施的成本属于合理范围，得2分；产出指标包括完成实际完成情况（数量指标）、及时性（时效指标）、质量达标（质量指标）情况等，得24分；效益指标根据所设置效益指标，完成目标设置，得25分；服务对象满意度，通过问卷调查形式，所得满意度达到目标指标值，得5分。</w:t>
      </w:r>
    </w:p>
    <w:p w14:paraId="0A75FBBD">
      <w:pPr>
        <w:spacing w:line="360" w:lineRule="auto"/>
        <w:ind w:firstLine="640" w:firstLineChars="200"/>
        <w:rPr>
          <w:rFonts w:ascii="黑体" w:eastAsia="黑体"/>
          <w:sz w:val="32"/>
          <w:szCs w:val="32"/>
        </w:rPr>
      </w:pPr>
      <w:r>
        <w:rPr>
          <w:rFonts w:hint="eastAsia" w:ascii="黑体" w:eastAsia="黑体"/>
          <w:sz w:val="32"/>
          <w:szCs w:val="32"/>
        </w:rPr>
        <w:t>二、绩效表现</w:t>
      </w:r>
    </w:p>
    <w:p w14:paraId="4870C569">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（一）资金使用绩效。</w:t>
      </w:r>
    </w:p>
    <w:p w14:paraId="0C74B2B6">
      <w:p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本</w:t>
      </w:r>
      <w:r>
        <w:rPr>
          <w:rFonts w:hint="eastAsia" w:ascii="仿宋_GB2312" w:eastAsia="仿宋_GB2312"/>
          <w:sz w:val="32"/>
          <w:szCs w:val="32"/>
        </w:rPr>
        <w:t>项目资金</w:t>
      </w:r>
      <w:r>
        <w:rPr>
          <w:rFonts w:hint="eastAsia" w:ascii="仿宋_GB2312" w:eastAsia="仿宋_GB2312"/>
          <w:sz w:val="32"/>
          <w:szCs w:val="32"/>
          <w:lang w:val="en-US" w:eastAsia="zh-CN"/>
        </w:rPr>
        <w:t>共214331元，按项目建设需要，安排了干部档案数字化信息库网络安全等级保护二级测评及建设，购买了二级等保需要的设备</w:t>
      </w:r>
      <w:bookmarkStart w:id="0" w:name="_GoBack"/>
      <w:bookmarkEnd w:id="0"/>
      <w:r>
        <w:rPr>
          <w:rFonts w:hint="eastAsia" w:ascii="仿宋_GB2312" w:eastAsia="仿宋_GB2312"/>
          <w:sz w:val="32"/>
          <w:szCs w:val="32"/>
        </w:rPr>
        <w:t>。未出现骗取、截留、挤占、挪用等现象。项目资金到达后，</w:t>
      </w:r>
      <w:r>
        <w:rPr>
          <w:rFonts w:hint="eastAsia" w:ascii="仿宋_GB2312" w:eastAsia="仿宋_GB2312"/>
          <w:sz w:val="32"/>
          <w:szCs w:val="32"/>
          <w:lang w:val="en-US" w:eastAsia="zh-CN"/>
        </w:rPr>
        <w:t>我部</w:t>
      </w:r>
      <w:r>
        <w:rPr>
          <w:rFonts w:hint="eastAsia" w:ascii="仿宋_GB2312" w:eastAsia="仿宋_GB2312"/>
          <w:sz w:val="32"/>
          <w:szCs w:val="32"/>
        </w:rPr>
        <w:t>制定了资金使用方案，严格按项目计划和规定用途专款专用</w:t>
      </w:r>
      <w:r>
        <w:rPr>
          <w:rFonts w:hint="eastAsia" w:ascii="仿宋_GB2312" w:eastAsia="仿宋_GB2312"/>
          <w:sz w:val="32"/>
          <w:szCs w:val="32"/>
          <w:lang w:eastAsia="zh-CN"/>
        </w:rPr>
        <w:t>。</w:t>
      </w:r>
    </w:p>
    <w:p w14:paraId="4A67E231">
      <w:pPr>
        <w:numPr>
          <w:ilvl w:val="0"/>
          <w:numId w:val="2"/>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存在问题。</w:t>
      </w:r>
    </w:p>
    <w:p w14:paraId="54B218FA">
      <w:pPr>
        <w:numPr>
          <w:ilvl w:val="0"/>
          <w:numId w:val="0"/>
        </w:num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无</w:t>
      </w:r>
    </w:p>
    <w:p w14:paraId="09C1352D">
      <w:pPr>
        <w:spacing w:line="360" w:lineRule="auto"/>
        <w:ind w:firstLine="640" w:firstLineChars="200"/>
        <w:rPr>
          <w:rFonts w:ascii="黑体" w:eastAsia="黑体"/>
          <w:sz w:val="32"/>
          <w:szCs w:val="32"/>
        </w:rPr>
      </w:pPr>
      <w:r>
        <w:rPr>
          <w:rFonts w:hint="eastAsia" w:ascii="黑体" w:eastAsia="黑体"/>
          <w:sz w:val="32"/>
          <w:szCs w:val="32"/>
        </w:rPr>
        <w:t>三、改进意见</w:t>
      </w:r>
    </w:p>
    <w:p w14:paraId="43EC85A7">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无</w:t>
      </w:r>
    </w:p>
    <w:p w14:paraId="194E0407">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14:paraId="6C36DE7E">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无</w:t>
      </w:r>
    </w:p>
    <w:p w14:paraId="42B3AE94">
      <w:pPr>
        <w:spacing w:line="360" w:lineRule="auto"/>
        <w:ind w:firstLine="640" w:firstLineChars="200"/>
        <w:rPr>
          <w:rFonts w:hint="eastAsia" w:ascii="仿宋_GB2312" w:eastAsia="仿宋_GB2312"/>
          <w:sz w:val="32"/>
          <w:szCs w:val="32"/>
        </w:rPr>
      </w:pP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889A1B"/>
    <w:multiLevelType w:val="singleLevel"/>
    <w:tmpl w:val="C7889A1B"/>
    <w:lvl w:ilvl="0" w:tentative="0">
      <w:start w:val="2"/>
      <w:numFmt w:val="chineseCounting"/>
      <w:suff w:val="nothing"/>
      <w:lvlText w:val="（%1）"/>
      <w:lvlJc w:val="left"/>
      <w:rPr>
        <w:rFonts w:hint="eastAsia"/>
      </w:rPr>
    </w:lvl>
  </w:abstractNum>
  <w:abstractNum w:abstractNumId="1">
    <w:nsid w:val="EBAAF82A"/>
    <w:multiLevelType w:val="singleLevel"/>
    <w:tmpl w:val="EBAAF82A"/>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WEzZGFlOGVmODJjYTdmODc4Yzk2ZTMwN2E0NDExY2Y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13CD1463"/>
    <w:rsid w:val="162A0A5B"/>
    <w:rsid w:val="16912646"/>
    <w:rsid w:val="1BEA0FB0"/>
    <w:rsid w:val="20702A43"/>
    <w:rsid w:val="225259F8"/>
    <w:rsid w:val="248C4F84"/>
    <w:rsid w:val="2A0C3112"/>
    <w:rsid w:val="2AFD3680"/>
    <w:rsid w:val="347F4262"/>
    <w:rsid w:val="359411E5"/>
    <w:rsid w:val="389C7718"/>
    <w:rsid w:val="39921607"/>
    <w:rsid w:val="3E7A4FBC"/>
    <w:rsid w:val="468624A7"/>
    <w:rsid w:val="468762A1"/>
    <w:rsid w:val="5375086E"/>
    <w:rsid w:val="5E676D61"/>
    <w:rsid w:val="678E160E"/>
    <w:rsid w:val="6B266E65"/>
    <w:rsid w:val="714D333C"/>
    <w:rsid w:val="792B541C"/>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autoRedefine/>
    <w:semiHidden/>
    <w:unhideWhenUsed/>
    <w:qFormat/>
    <w:uiPriority w:val="99"/>
    <w:pPr>
      <w:tabs>
        <w:tab w:val="center" w:pos="4153"/>
        <w:tab w:val="right" w:pos="8306"/>
      </w:tabs>
      <w:snapToGrid w:val="0"/>
      <w:jc w:val="left"/>
    </w:pPr>
    <w:rPr>
      <w:sz w:val="18"/>
      <w:szCs w:val="18"/>
    </w:rPr>
  </w:style>
  <w:style w:type="paragraph" w:styleId="3">
    <w:name w:val="header"/>
    <w:basedOn w:val="1"/>
    <w:link w:val="6"/>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autoRedefine/>
    <w:semiHidden/>
    <w:qFormat/>
    <w:uiPriority w:val="99"/>
    <w:rPr>
      <w:rFonts w:ascii="Times New Roman" w:hAnsi="Times New Roman" w:eastAsia="宋体" w:cs="Times New Roman"/>
      <w:sz w:val="18"/>
      <w:szCs w:val="18"/>
    </w:rPr>
  </w:style>
  <w:style w:type="character" w:customStyle="1" w:styleId="7">
    <w:name w:val="页脚 Char"/>
    <w:basedOn w:val="5"/>
    <w:link w:val="2"/>
    <w:autoRedefine/>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893</Words>
  <Characters>924</Characters>
  <Lines>1</Lines>
  <Paragraphs>1</Paragraphs>
  <TotalTime>59</TotalTime>
  <ScaleCrop>false</ScaleCrop>
  <LinksUpToDate>false</LinksUpToDate>
  <CharactersWithSpaces>928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liu-JOY</cp:lastModifiedBy>
  <cp:lastPrinted>2018-10-25T10:57:00Z</cp:lastPrinted>
  <dcterms:modified xsi:type="dcterms:W3CDTF">2024-06-04T08:55:24Z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FA9FAD6EBB306F60FB6FD565C6D382F8</vt:lpwstr>
  </property>
</Properties>
</file>