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本项目是党的基层组织建设工作经费，主要用于基层组织建设日常工作运转。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项目自评等级为优，分数94。具体分析如下：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1.论证充分性：根据我部三定方案设立此项目，得2分。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2.目标设置：依据相关基础信息和证据判断目标设置的完整性、合理性、可衡量性，得6分。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3.保障措施：依据相关基础信息和证据判断，具备制度完整性和计划安排合理性等特点，得2分。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4.资金到位：各类来源的资金足额、及时到位，得5分。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5.资金分配：资金分配合理，有助于实现资金的绩效目标，得3分。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6.资金支付：资金支付率66.6%，得4分。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7.支出规范性：按规定履行调整报批手续，且按事项完成进度支付资金，资金管理、费用标准、支付符合有关制度规定，得6分。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8.事项管理：项目调整按规定履行报批手续，资金使用单位建立有效管理机制，并对项目实施开展有效的检查、监控、督促整改，得8分。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绩效目标设置：实际支出未超过预算计划的，得3分；项目实施的成本属于合理范围，得2分；产出指标包括完成实际完成情况（数量指标）、及时性（时效指标）、质量达标（质量指标）情况等，得23分；效益指标根据所设置效益指标，完成目标设置，得25分；服务对象满意度，通过问卷调查形式，所得满意度达到目标指标值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共20万元，</w:t>
      </w:r>
      <w:r>
        <w:rPr>
          <w:rFonts w:hint="eastAsia" w:ascii="仿宋_GB2312" w:eastAsia="仿宋_GB2312"/>
          <w:sz w:val="32"/>
          <w:szCs w:val="32"/>
        </w:rPr>
        <w:t>按照项目实施进度安排，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已支出133209.92元</w:t>
      </w:r>
      <w:r>
        <w:rPr>
          <w:rFonts w:hint="eastAsia" w:ascii="仿宋_GB2312" w:eastAsia="仿宋_GB2312"/>
          <w:sz w:val="32"/>
          <w:szCs w:val="32"/>
        </w:rPr>
        <w:t>。未出现骗取、截留、挤占、挪用等现象。项目资金到达后，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制定了资金使用方案，严格按项目计划和规定用途专款专用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  <w:bookmarkStart w:id="0" w:name="_GoBack"/>
      <w:bookmarkEnd w:id="0"/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89A1B"/>
    <w:multiLevelType w:val="singleLevel"/>
    <w:tmpl w:val="C7889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AF82A"/>
    <w:multiLevelType w:val="singleLevel"/>
    <w:tmpl w:val="EBAAF8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EzZGFlOGVmODJjYTdmODc4Yzk2ZTMwN2E0NDExY2Y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97077A9"/>
    <w:rsid w:val="13CD1463"/>
    <w:rsid w:val="162A0A5B"/>
    <w:rsid w:val="16912646"/>
    <w:rsid w:val="1BEA0FB0"/>
    <w:rsid w:val="20702A43"/>
    <w:rsid w:val="225259F8"/>
    <w:rsid w:val="248C4F84"/>
    <w:rsid w:val="2A0C3112"/>
    <w:rsid w:val="2AFD3680"/>
    <w:rsid w:val="347F4262"/>
    <w:rsid w:val="39921607"/>
    <w:rsid w:val="3E7A4FBC"/>
    <w:rsid w:val="468624A7"/>
    <w:rsid w:val="468762A1"/>
    <w:rsid w:val="4FDC0A41"/>
    <w:rsid w:val="5375086E"/>
    <w:rsid w:val="5E676D61"/>
    <w:rsid w:val="678E160E"/>
    <w:rsid w:val="6B266E65"/>
    <w:rsid w:val="714D333C"/>
    <w:rsid w:val="792B541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356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liu-JOY</cp:lastModifiedBy>
  <cp:lastPrinted>2018-10-25T10:57:00Z</cp:lastPrinted>
  <dcterms:modified xsi:type="dcterms:W3CDTF">2024-04-07T08:00:09Z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