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预防青少年违法犯罪工作经费资金主要用于青少年活动开展以及青少年咨询办公支出。经费支出流程严格按照单位财务制度管理办法要求实施。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2023年预防青少年违法犯罪工作开展情况。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20000元。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预青工作办公电话费：6519.85元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预青工作快递费：289元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购买打印机：9000元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购买碎纸机：965元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办公用电脑耗材：3166.15元</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预青工作费用：60元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本项目一定程度预防青少年违法犯罪、提高了青少年法律维权意识。</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本项目持续开展预防青少年违法犯罪、提高青少年法律维权意识等活动</w:t>
      </w:r>
      <w:bookmarkStart w:id="0" w:name="_GoBack"/>
      <w:bookmarkEnd w:id="0"/>
      <w:r>
        <w:rPr>
          <w:rFonts w:hint="eastAsia" w:ascii="仿宋_GB2312" w:hAnsi="仿宋_GB2312" w:eastAsia="仿宋_GB2312"/>
          <w:sz w:val="32"/>
          <w:szCs w:val="32"/>
          <w:lang w:val="en-US" w:eastAsia="zh-CN"/>
        </w:rPr>
        <w:t>。</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447706B"/>
    <w:rsid w:val="1BEA0FB0"/>
    <w:rsid w:val="209E511F"/>
    <w:rsid w:val="2A0C3112"/>
    <w:rsid w:val="2DC72E95"/>
    <w:rsid w:val="39921607"/>
    <w:rsid w:val="41A0617B"/>
    <w:rsid w:val="468762A1"/>
    <w:rsid w:val="5375086E"/>
    <w:rsid w:val="557D023F"/>
    <w:rsid w:val="558642D4"/>
    <w:rsid w:val="59A13D08"/>
    <w:rsid w:val="68355D25"/>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2024-03-30T10:17:30Z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