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共青团乳源瑶族自治县委员会是县委领导下负责青年工作的群众团体。主要职责：贯彻执行县委和团市委的工作部署，制定我县共青团发展战略、年度计划和改革的总体规划及相关配套措施，并推动实施，指导各级团组织开展工作。负责本机关的组织人事工作；负责团队的“推优”，落实党建带团建的工作；负责团的宣传、思想教育工作；组织青年志愿者开展社会公益活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1.项目实施主要内容</w:t>
      </w:r>
    </w:p>
    <w:p>
      <w:pPr>
        <w:widowControl w:val="0"/>
        <w:numPr>
          <w:ilvl w:val="0"/>
          <w:numId w:val="0"/>
        </w:numPr>
        <w:spacing w:line="36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青年志愿者协会活动经费项目资金主要用于开展青年活动，作为活动的开支。</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2.项目实施程序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开展青年活动：制定相关活动方案、根据方案开展相关活动。经费支出流程严格按照单位财务制度管理办法要求实施。</w:t>
      </w:r>
    </w:p>
    <w:p>
      <w:pPr>
        <w:numPr>
          <w:ilvl w:val="0"/>
          <w:numId w:val="1"/>
        </w:numPr>
        <w:spacing w:line="360" w:lineRule="auto"/>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1.项目立项情况</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论证决策：项目设立根据往年项目延续、以及工作实际需要、三定方案（密件）等作为依据，得分4分。佐证材料：1-1三定方案（密件）。</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目标设置：目标设立完整，包含总目标和阶段性目标，项目库年初预算详情包含服务的产出数量、质量、成本指标，以及预期达到的效果性指标等，得分2分；目标与项目属性特点、支出内容相关，明确体现目标意图，合乎工作客观实际，得分2分；目标设置有数据支撑、可辨、可衡量，得分2分。佐证材料：财政项目支出绩效和自评表2-1、3-1 项目库审核通过的绩效目标列表。</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保障措施：项目管理与支出严格按照单位预算管理制度、财务管理制度、“三重一大”事项决策制度执行，得分1分；项目支出根据项目实施方案或者年度工作计划执行，得分1分。佐证材料：1-2年度支出计划表、2-3 预算管理制度、2-4 财务管理制度、2-4 “三重一大”事项决策制度。</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2.资金落实情况</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资金达到率：各项目资金已足额到位，得分3分。资金到位及时性：各项目资金及时到位，得分2分。佐证材料：2-6 预算批复文件。</w:t>
      </w:r>
    </w:p>
    <w:p>
      <w:pPr>
        <w:numPr>
          <w:ilvl w:val="0"/>
          <w:numId w:val="0"/>
        </w:numPr>
        <w:spacing w:line="360" w:lineRule="auto"/>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3.资金管理情况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项目资金支出严格按照报批手续，支付资金进度已完成81.46%，得2分；资金支出未超预算范围、在相关标准范围内列支，符合财务管理制度、预算管理制度、“三重一大”事项决策制度等，得分2分。列支项均有相关发票等原始凭证，且均完整记账，会计核算规范，无一遗漏，得分2分。佐证材料：2-2 记账凭证、2-3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4.事项管理情况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程序规范：项目按规定程序实施，履行相关报批手续，得分2分。监管有效：单位根据工作实际将资金使用建立一套较为完善财务制度，单位所有资金使用均根据相关财务制度执行，得分2分。佐证材料：2-3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5.经济性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单位预算执行进度与事项完成进度基本匹配，保障工作的完成前提下，实际支出不超过预算范围，得分3分。佐证材料：2-1资金支出明细表。本单位资金使用合理，秉承厉行节约，确保资金使用合理并取得成效。得分2分。</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6.效率性、效果性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年终该项目完成年初目标，成效较好。得分45分。佐证材料：4-2 2023年青年志愿者协会活动开展情况。</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7.公平性</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回访受益对象对项目开展情况调查结果为满意的为90%以上。佐证材料：4-3 活动开展情况评价调查问卷。</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1280" w:firstLineChars="4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项目资金实际支出</w:t>
      </w:r>
      <w:r>
        <w:rPr>
          <w:rFonts w:hint="eastAsia" w:ascii="仿宋_GB2312" w:hAnsi="仿宋_GB2312" w:eastAsia="仿宋_GB2312"/>
          <w:sz w:val="32"/>
          <w:szCs w:val="32"/>
          <w:lang w:val="en-US" w:eastAsia="zh-CN"/>
        </w:rPr>
        <w:t>3000元。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该项目本年9月份七夕活动支出3000元。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widowControl w:val="0"/>
        <w:numPr>
          <w:ilvl w:val="0"/>
          <w:numId w:val="0"/>
        </w:numPr>
        <w:spacing w:line="360" w:lineRule="auto"/>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本项目加强了青年思想引领与青年之间的</w:t>
      </w:r>
      <w:bookmarkStart w:id="0" w:name="_GoBack"/>
      <w:bookmarkEnd w:id="0"/>
      <w:r>
        <w:rPr>
          <w:rFonts w:hint="eastAsia" w:ascii="仿宋_GB2312" w:hAnsi="仿宋_GB2312" w:eastAsia="仿宋_GB2312"/>
          <w:sz w:val="32"/>
          <w:szCs w:val="32"/>
          <w:lang w:val="en-US" w:eastAsia="zh-CN"/>
        </w:rPr>
        <w:t>交流。</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widowControl w:val="0"/>
        <w:numPr>
          <w:ilvl w:val="0"/>
          <w:numId w:val="0"/>
        </w:numPr>
        <w:spacing w:line="360" w:lineRule="auto"/>
        <w:ind w:firstLine="640" w:firstLineChars="20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本项目持续开展加强了青年思想引领与青年之间的交流。</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widowControl w:val="0"/>
        <w:numPr>
          <w:ilvl w:val="0"/>
          <w:numId w:val="0"/>
        </w:numPr>
        <w:spacing w:line="36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2023年本部门在预算执行过程中基本上完成预算项目资金使用，达到预期效果。2024年将继续做好项目的推进，</w:t>
      </w:r>
      <w:r>
        <w:rPr>
          <w:rFonts w:hint="eastAsia" w:ascii="仿宋_GB2312" w:eastAsia="仿宋_GB2312"/>
          <w:sz w:val="32"/>
          <w:szCs w:val="32"/>
          <w:lang w:eastAsia="zh-CN"/>
        </w:rPr>
        <w:t>持续</w:t>
      </w:r>
      <w:r>
        <w:rPr>
          <w:rFonts w:hint="eastAsia" w:ascii="仿宋_GB2312" w:eastAsia="仿宋_GB2312"/>
          <w:sz w:val="32"/>
          <w:szCs w:val="32"/>
        </w:rPr>
        <w:t>项目资金支出进度达100%。</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9E5A9E"/>
    <w:multiLevelType w:val="singleLevel"/>
    <w:tmpl w:val="AF9E5A9E"/>
    <w:lvl w:ilvl="0" w:tentative="0">
      <w:start w:val="2"/>
      <w:numFmt w:val="decimal"/>
      <w:suff w:val="nothing"/>
      <w:lvlText w:val="%1、"/>
      <w:lvlJc w:val="left"/>
    </w:lvl>
  </w:abstractNum>
  <w:abstractNum w:abstractNumId="1">
    <w:nsid w:val="C0F24A58"/>
    <w:multiLevelType w:val="singleLevel"/>
    <w:tmpl w:val="C0F24A58"/>
    <w:lvl w:ilvl="0" w:tentative="0">
      <w:start w:val="2"/>
      <w:numFmt w:val="chineseCounting"/>
      <w:suff w:val="nothing"/>
      <w:lvlText w:val="（%1）"/>
      <w:lvlJc w:val="left"/>
      <w:rPr>
        <w:rFonts w:hint="eastAsia"/>
      </w:rPr>
    </w:lvl>
  </w:abstractNum>
  <w:abstractNum w:abstractNumId="2">
    <w:nsid w:val="1BF55530"/>
    <w:multiLevelType w:val="singleLevel"/>
    <w:tmpl w:val="1BF5553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1286A39"/>
    <w:rsid w:val="18FB1C0D"/>
    <w:rsid w:val="1BB63569"/>
    <w:rsid w:val="1BEA0FB0"/>
    <w:rsid w:val="209E511F"/>
    <w:rsid w:val="2A0C3112"/>
    <w:rsid w:val="39921607"/>
    <w:rsid w:val="468762A1"/>
    <w:rsid w:val="5375086E"/>
    <w:rsid w:val="7C857DF4"/>
    <w:rsid w:val="7D55191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2024-03-30T09:15:06Z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FA9FAD6EBB306F60FB6FD565C6D382F8</vt:lpwstr>
  </property>
</Properties>
</file>