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党建活动经费该项目资金主要用于开展党支部、党建活动，订阅党建书籍、报刊等。</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开展党建、党支部活动：制定相关活动方案、根据方案开展相关活动。订阅党建书籍、报刊：来文要求订阅书籍、报刊，根据相关要求进行订阅。经费支出流程严格按照单位财务制度管理办法要求实施。</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2023年党建活动开展情况。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8145.5元。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党支部共建授课费：500元；购买文件柜：1780元；订购党刊：2244元；订阅书籍：568.5元；刻章费用：180元；党建活动车费：900元；党日活动餐费：270元；慰问困难党员物资费：256元；党日活动费用：447元；培训师资费：1000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本项目加强县直机关党建工作，一定程度提高了党员整体素养。</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firstLineChars="200"/>
        <w:jc w:val="both"/>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本项目持续开展党建活动，持续</w:t>
      </w:r>
      <w:r>
        <w:rPr>
          <w:rFonts w:hint="eastAsia" w:ascii="仿宋_GB2312" w:hAnsi="仿宋_GB2312" w:eastAsia="仿宋_GB2312"/>
          <w:sz w:val="32"/>
          <w:szCs w:val="32"/>
          <w:lang w:val="en-US" w:eastAsia="zh-CN"/>
        </w:rPr>
        <w:t>加强县直机关党建工作、提高党员整体素养等。</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2023年本部门在预算执行过程中基本上完成预算项目资金使用，达到预期效果。2024年将继续做好项目的推进，力求项目资金支出进度达到100%。</w:t>
      </w:r>
      <w:bookmarkStart w:id="0" w:name="_GoBack"/>
      <w:bookmarkEnd w:id="0"/>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B63569"/>
    <w:rsid w:val="1BEA0FB0"/>
    <w:rsid w:val="209E511F"/>
    <w:rsid w:val="2A0C3112"/>
    <w:rsid w:val="39921607"/>
    <w:rsid w:val="468762A1"/>
    <w:rsid w:val="5375086E"/>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2024-03-30T09:00:32Z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