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jc w:val="center"/>
        <w:rPr>
          <w:rFonts w:ascii="宋体" w:hAnsi="宋体"/>
          <w:b/>
          <w:sz w:val="36"/>
          <w:szCs w:val="36"/>
        </w:rPr>
      </w:pPr>
      <w:r>
        <w:rPr>
          <w:rFonts w:hint="eastAsia" w:ascii="宋体" w:hAnsi="宋体"/>
          <w:b/>
          <w:sz w:val="36"/>
          <w:szCs w:val="36"/>
        </w:rPr>
        <w:t>财政支出项目绩效自评报告（用款单位）</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共青团乳源瑶族自治县委员会是县委领导下负责青年工作的群众团体。主要职责：贯彻执行县委和团市委的工作部署，制定我县共青团发展战略、年度计划和改革的总体规划及相关配套措施，并推动实施，指导各级团组织开展工作。负责本机关的组织人事工作；负责团队的“推优”，落实党建带团建的工作；负责团的宣传、思想教育工作；组织青年志愿者开展社会公益活动。</w:t>
      </w: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项目实施主要内容及实施程序。</w:t>
      </w:r>
    </w:p>
    <w:p>
      <w:pPr>
        <w:widowControl w:val="0"/>
        <w:numPr>
          <w:ilvl w:val="0"/>
          <w:numId w:val="0"/>
        </w:numPr>
        <w:spacing w:line="360" w:lineRule="auto"/>
        <w:ind w:firstLine="640" w:firstLineChars="20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1.项目实施主要内容</w:t>
      </w:r>
    </w:p>
    <w:p>
      <w:pPr>
        <w:widowControl w:val="0"/>
        <w:numPr>
          <w:ilvl w:val="0"/>
          <w:numId w:val="0"/>
        </w:numPr>
        <w:spacing w:line="360" w:lineRule="auto"/>
        <w:ind w:firstLine="640" w:firstLineChars="20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乳源瑶族自治县志愿者联合会活动经费该项目资金主要用于志愿者联合会开展活动。经费支出流程严格按照单位财务制度管理办法要求实施。</w:t>
      </w:r>
    </w:p>
    <w:p>
      <w:pPr>
        <w:widowControl w:val="0"/>
        <w:numPr>
          <w:ilvl w:val="0"/>
          <w:numId w:val="0"/>
        </w:numPr>
        <w:spacing w:line="360" w:lineRule="auto"/>
        <w:ind w:firstLine="640" w:firstLineChars="20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2.项目实施程序</w:t>
      </w:r>
    </w:p>
    <w:p>
      <w:pPr>
        <w:widowControl w:val="0"/>
        <w:numPr>
          <w:ilvl w:val="0"/>
          <w:numId w:val="0"/>
        </w:numPr>
        <w:spacing w:line="360" w:lineRule="auto"/>
        <w:ind w:firstLine="640" w:firstLineChars="20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班子会议决策，协会申请用款，相关材料准备齐全将项目经费拨付协会账户使用。</w:t>
      </w:r>
    </w:p>
    <w:p>
      <w:pPr>
        <w:numPr>
          <w:ilvl w:val="0"/>
          <w:numId w:val="1"/>
        </w:numPr>
        <w:spacing w:line="360" w:lineRule="auto"/>
        <w:ind w:left="0" w:leftChars="0"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numPr>
          <w:ilvl w:val="0"/>
          <w:numId w:val="0"/>
        </w:num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1.项目立项情况</w:t>
      </w:r>
    </w:p>
    <w:p>
      <w:pPr>
        <w:numPr>
          <w:ilvl w:val="0"/>
          <w:numId w:val="0"/>
        </w:num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论证决策：项目设立根据往年项目延续、以及工作实际需要、三定方案（密件）等作为依据，得分4分。佐证材料：1-1三定方案（密件）。</w:t>
      </w:r>
    </w:p>
    <w:p>
      <w:pPr>
        <w:numPr>
          <w:ilvl w:val="0"/>
          <w:numId w:val="0"/>
        </w:num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目标设置：目标设立完整，包含总目标和阶段性目标，项目库年初预算详情包含服务的产出数量、质量、成本指标，以及预期达到的效果性指标等，得分2分；目标与项目属性特点、支出内容相关，明确体现目标意图，合乎工作客观实际，得分2分；目标设置有数据支撑、可辨、可衡量，得分2分。佐证材料：财政项目支出绩效和自评表2-1、3-1 项目库审核通过的绩效目标列表。</w:t>
      </w:r>
    </w:p>
    <w:p>
      <w:pPr>
        <w:numPr>
          <w:ilvl w:val="0"/>
          <w:numId w:val="0"/>
        </w:num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保障措施：项目管理与支出严格按照单位预算管理制度、财务管理制度、“三重一大”事项决策制度执行，得分1分；项目支出根据项目实施方案或者年度工作计划执行，得分1分。佐证材料：1-2年度支出计划表、2-3 预算管理制度、2-4 财务管理制度、2-4 “三重一大”事项决策制度。</w:t>
      </w:r>
    </w:p>
    <w:p>
      <w:pPr>
        <w:numPr>
          <w:ilvl w:val="0"/>
          <w:numId w:val="0"/>
        </w:num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2.资金落实情况</w:t>
      </w:r>
    </w:p>
    <w:p>
      <w:pPr>
        <w:numPr>
          <w:ilvl w:val="0"/>
          <w:numId w:val="0"/>
        </w:num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资金达到率：各项目资金已足额到位，得分3分。资金到位及时性：各项目资金及时到位，得分2分。佐证材料：2-6 预算批复文件。</w:t>
      </w:r>
    </w:p>
    <w:p>
      <w:pPr>
        <w:numPr>
          <w:ilvl w:val="0"/>
          <w:numId w:val="0"/>
        </w:numPr>
        <w:spacing w:line="360" w:lineRule="auto"/>
        <w:ind w:leftChars="0"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3.资金管理情况</w:t>
      </w:r>
    </w:p>
    <w:p>
      <w:pPr>
        <w:widowControl w:val="0"/>
        <w:numPr>
          <w:ilvl w:val="0"/>
          <w:numId w:val="0"/>
        </w:numPr>
        <w:spacing w:line="360" w:lineRule="auto"/>
        <w:ind w:firstLine="64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项目资金支出严格按照报批手续，支付资金进度已完成81.46%，得2分；资金支出未超预算范围、在相关标准范围内列支，符合财务管理制度、预算管理制度、“三重一大”事项决策制度等，得分2分。列支项均有相关发票等原始凭证，且均完整记账，会计核算规范，无一遗漏，得分2分。佐证材料：2-2 记账凭证、2-3 预算管理制度、2-4 财务管理制度、2-4 “三重一大”事项决策制度。</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4.事项管理情况</w:t>
      </w:r>
    </w:p>
    <w:p>
      <w:pPr>
        <w:widowControl w:val="0"/>
        <w:numPr>
          <w:ilvl w:val="0"/>
          <w:numId w:val="0"/>
        </w:numPr>
        <w:spacing w:line="360" w:lineRule="auto"/>
        <w:ind w:firstLine="64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程序规范：项目按规定程序实施，履行相关报批手续，得分2分。监管有效：单位根据工作实际将资金使用建立一套较为完善财务制度，单位所有资金使用均根据相关财务制度执行，得分2分。佐证材料：2-3 预算管理制度、2-4 财务管理制度、2-4 “三重一大”事项决策制度。</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5.经济性</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单位预算执行进度与事项完成进度基本匹配，保障工作的完成前提下，实际支出不超过预算范围，得分3分。佐证材料：2-1资金支出明细表。本单位资金使用合理，秉承厉行节约，确保资金使用合理并取得成效。得分2分。</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6.效率性、效果性</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年终该项目完成年初目标，成效较好。得分45分。佐证材料：4-2 2023年志愿者联合会开展情况。</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7.公平性</w:t>
      </w:r>
    </w:p>
    <w:p>
      <w:pPr>
        <w:widowControl w:val="0"/>
        <w:numPr>
          <w:ilvl w:val="0"/>
          <w:numId w:val="0"/>
        </w:numPr>
        <w:spacing w:line="360" w:lineRule="auto"/>
        <w:ind w:firstLine="64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回访受益对象对项目开展情况调查结果为满意的为90%以上。佐证材料：4-3 活动开展情况评价调查问卷。</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360" w:lineRule="auto"/>
        <w:ind w:firstLine="1280" w:firstLineChars="400"/>
        <w:rPr>
          <w:rFonts w:hint="default" w:ascii="仿宋_GB2312" w:hAnsi="仿宋_GB2312" w:eastAsia="仿宋_GB2312"/>
          <w:sz w:val="32"/>
          <w:szCs w:val="32"/>
          <w:lang w:val="en-US" w:eastAsia="zh-CN"/>
        </w:rPr>
      </w:pPr>
      <w:r>
        <w:rPr>
          <w:rFonts w:hint="eastAsia" w:ascii="仿宋_GB2312" w:hAnsi="仿宋_GB2312" w:eastAsia="仿宋_GB2312"/>
          <w:sz w:val="32"/>
          <w:szCs w:val="32"/>
          <w:lang w:eastAsia="zh-CN"/>
        </w:rPr>
        <w:t>项目资金实际支出</w:t>
      </w:r>
      <w:r>
        <w:rPr>
          <w:rFonts w:hint="eastAsia" w:ascii="仿宋_GB2312" w:hAnsi="仿宋_GB2312" w:eastAsia="仿宋_GB2312"/>
          <w:sz w:val="32"/>
          <w:szCs w:val="32"/>
          <w:lang w:val="en-US" w:eastAsia="zh-CN"/>
        </w:rPr>
        <w:t>30000元。</w:t>
      </w:r>
    </w:p>
    <w:p>
      <w:pPr>
        <w:numPr>
          <w:ilvl w:val="0"/>
          <w:numId w:val="2"/>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项目资金实际支出情况，具体详细说明。</w:t>
      </w:r>
    </w:p>
    <w:p>
      <w:pPr>
        <w:numPr>
          <w:ilvl w:val="0"/>
          <w:numId w:val="0"/>
        </w:num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2月拨付30000元</w:t>
      </w:r>
      <w:r>
        <w:rPr>
          <w:rFonts w:hint="eastAsia" w:ascii="仿宋_GB2312" w:eastAsia="仿宋_GB2312"/>
          <w:sz w:val="32"/>
          <w:szCs w:val="32"/>
          <w:lang w:val="en-US" w:eastAsia="zh-CN"/>
        </w:rPr>
        <w:t>乳源瑶族自治县志愿者联合会经费到志愿者联合会账户。</w:t>
      </w:r>
    </w:p>
    <w:p>
      <w:pPr>
        <w:numPr>
          <w:ilvl w:val="0"/>
          <w:numId w:val="2"/>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widowControl w:val="0"/>
        <w:numPr>
          <w:ilvl w:val="0"/>
          <w:numId w:val="0"/>
        </w:numPr>
        <w:spacing w:line="360" w:lineRule="auto"/>
        <w:ind w:firstLine="640"/>
        <w:jc w:val="both"/>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本项目促进了群众参与志愿服务活动、弘扬志愿精神、培育志愿文化。</w:t>
      </w:r>
    </w:p>
    <w:p>
      <w:pPr>
        <w:numPr>
          <w:ilvl w:val="0"/>
          <w:numId w:val="2"/>
        </w:numPr>
        <w:spacing w:line="360" w:lineRule="auto"/>
        <w:ind w:left="0" w:leftChars="0"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rPr>
        <w:t>项目资金使用效益，对环境、经济、社会的可持续影响。</w:t>
      </w:r>
    </w:p>
    <w:p>
      <w:pPr>
        <w:widowControl w:val="0"/>
        <w:numPr>
          <w:ilvl w:val="0"/>
          <w:numId w:val="0"/>
        </w:numPr>
        <w:spacing w:line="360" w:lineRule="auto"/>
        <w:ind w:firstLine="640"/>
        <w:jc w:val="both"/>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本项目持续开展促进群众参与志愿服务活动、弘扬志愿精神、培育志愿文化。</w:t>
      </w:r>
      <w:bookmarkStart w:id="0" w:name="_GoBack"/>
      <w:bookmarkEnd w:id="0"/>
    </w:p>
    <w:p>
      <w:pPr>
        <w:numPr>
          <w:ilvl w:val="0"/>
          <w:numId w:val="3"/>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存在问题。</w:t>
      </w:r>
    </w:p>
    <w:p>
      <w:pPr>
        <w:widowControl w:val="0"/>
        <w:numPr>
          <w:ilvl w:val="0"/>
          <w:numId w:val="0"/>
        </w:numPr>
        <w:spacing w:line="36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无。</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2023年本部门在预算执行过程中基本上完成预算项目资金使用，达到预期效果。2024年将继续做好各项目的推进，</w:t>
      </w:r>
      <w:r>
        <w:rPr>
          <w:rFonts w:hint="eastAsia" w:ascii="仿宋_GB2312" w:eastAsia="仿宋_GB2312"/>
          <w:sz w:val="32"/>
          <w:szCs w:val="32"/>
          <w:lang w:eastAsia="zh-CN"/>
        </w:rPr>
        <w:t>持续维持</w:t>
      </w:r>
      <w:r>
        <w:rPr>
          <w:rFonts w:hint="eastAsia" w:ascii="仿宋_GB2312" w:eastAsia="仿宋_GB2312"/>
          <w:sz w:val="32"/>
          <w:szCs w:val="32"/>
        </w:rPr>
        <w:t>项目资金支出进度100%。</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9E5A9E"/>
    <w:multiLevelType w:val="singleLevel"/>
    <w:tmpl w:val="AF9E5A9E"/>
    <w:lvl w:ilvl="0" w:tentative="0">
      <w:start w:val="2"/>
      <w:numFmt w:val="decimal"/>
      <w:suff w:val="nothing"/>
      <w:lvlText w:val="%1、"/>
      <w:lvlJc w:val="left"/>
    </w:lvl>
  </w:abstractNum>
  <w:abstractNum w:abstractNumId="1">
    <w:nsid w:val="C0F24A58"/>
    <w:multiLevelType w:val="singleLevel"/>
    <w:tmpl w:val="C0F24A58"/>
    <w:lvl w:ilvl="0" w:tentative="0">
      <w:start w:val="2"/>
      <w:numFmt w:val="chineseCounting"/>
      <w:suff w:val="nothing"/>
      <w:lvlText w:val="（%1）"/>
      <w:lvlJc w:val="left"/>
      <w:rPr>
        <w:rFonts w:hint="eastAsia"/>
      </w:rPr>
    </w:lvl>
  </w:abstractNum>
  <w:abstractNum w:abstractNumId="2">
    <w:nsid w:val="1BF55530"/>
    <w:multiLevelType w:val="singleLevel"/>
    <w:tmpl w:val="1BF55530"/>
    <w:lvl w:ilvl="0" w:tentative="0">
      <w:start w:val="2"/>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22CA7"/>
    <w:rsid w:val="000560B1"/>
    <w:rsid w:val="00182223"/>
    <w:rsid w:val="003B25CA"/>
    <w:rsid w:val="004903E7"/>
    <w:rsid w:val="00534213"/>
    <w:rsid w:val="006F6EA7"/>
    <w:rsid w:val="0087074D"/>
    <w:rsid w:val="00916C35"/>
    <w:rsid w:val="009C14D0"/>
    <w:rsid w:val="00E409B6"/>
    <w:rsid w:val="00EE444F"/>
    <w:rsid w:val="00F22CA7"/>
    <w:rsid w:val="11286A39"/>
    <w:rsid w:val="1BEA0FB0"/>
    <w:rsid w:val="209E511F"/>
    <w:rsid w:val="2A0C3112"/>
    <w:rsid w:val="2DC72E95"/>
    <w:rsid w:val="39921607"/>
    <w:rsid w:val="468762A1"/>
    <w:rsid w:val="5375086E"/>
    <w:rsid w:val="557D023F"/>
    <w:rsid w:val="558642D4"/>
    <w:rsid w:val="6D8B6369"/>
    <w:rsid w:val="74015C1D"/>
    <w:rsid w:val="7D55191D"/>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0</TotalTime>
  <ScaleCrop>false</ScaleCrop>
  <LinksUpToDate>false</LinksUpToDate>
  <CharactersWithSpaces>270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Administrator</cp:lastModifiedBy>
  <cp:lastPrinted>2018-10-25T10:57:00Z</cp:lastPrinted>
  <dcterms:modified xsi:type="dcterms:W3CDTF">2024-03-30T09:22:34Z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FA9FAD6EBB306F60FB6FD565C6D382F8</vt:lpwstr>
  </property>
</Properties>
</file>