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县委机构编制委员会办公室是县委机构编制委员会的办事机构，承担县委机构编制委员会的日常工作；负责全县机构改革和机构编制管理工作。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项目实施主要内容：机构编制管理和控编减编工作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项目属于经常性零星项目，没有达到招投标权限，由本单位自行组织实施。实施过程都是按照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县有关制度和</w:t>
      </w:r>
      <w:r>
        <w:rPr>
          <w:rFonts w:hint="eastAsia" w:ascii="仿宋_GB2312" w:eastAsia="仿宋_GB2312"/>
          <w:sz w:val="32"/>
          <w:szCs w:val="32"/>
        </w:rPr>
        <w:t>本单位制定的管理制度来执行。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1、投入（自评20分）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（1）项目立项情况。论证充分，有文件支撑，目标设置完整、合理，绩效目标有数据支撑，有产出指标、效益指标和满意度指标，有财务管理制度，计划安排合理。（12分）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（2）资金落实情况。资金到位率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99.01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%，资金及时到位，分配合理。（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2、过程（自评20分）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（1）资金管理情况。预算执行规范，支出符合有关制度规定，会计核算规范。（12分）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（2）事项管理情况。严格执行相关制度规定，执行情况良好（8分）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3、产出（自评30分）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（1）经济性。预算执行进度与事项完成进度匹配，实际支出未超过预算，成本属于合理范围内。（5分）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（2）效率性。完成了数量指标、质量指标、时效指标和成本指标。（25分）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4、效益（自评30分）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（1）效果性。完善了机构编制管理，推动机构编制资源下沉。按要求严守总量红线，在“控”字上下功夫，把编制用到“刀刃”上。（25分）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（2）公平性。单位满意度100%。（5分）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年初预算项目资金为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万元，实际财政拨款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1.98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1.98</w:t>
      </w:r>
      <w:r>
        <w:rPr>
          <w:rFonts w:hint="eastAsia" w:ascii="仿宋_GB2312" w:hAnsi="仿宋_GB2312" w:eastAsia="仿宋_GB2312"/>
          <w:sz w:val="32"/>
          <w:szCs w:val="32"/>
        </w:rPr>
        <w:t>万元。主要用于购买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办公用品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按时按量购买办公用品，控制支出成本，完成工作目标。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完善了机构编制管理，推动机构编制资源下沉。按要求严守总量红线，在“控”字上下功夫，把编制用到“刀刃”上。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存在问题。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BB96B"/>
    <w:multiLevelType w:val="singleLevel"/>
    <w:tmpl w:val="D4DBB9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73E4947"/>
    <w:multiLevelType w:val="singleLevel"/>
    <w:tmpl w:val="473E494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3ZGNkOTAxNDI5N2JkZTY5NjNlNmYwYWNhZTA4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2D703C"/>
    <w:rsid w:val="05490C76"/>
    <w:rsid w:val="0DAD6BC9"/>
    <w:rsid w:val="0F655282"/>
    <w:rsid w:val="15FA4261"/>
    <w:rsid w:val="1BEA0FB0"/>
    <w:rsid w:val="231B7273"/>
    <w:rsid w:val="295B1778"/>
    <w:rsid w:val="2A0C3112"/>
    <w:rsid w:val="2F771146"/>
    <w:rsid w:val="35F32EED"/>
    <w:rsid w:val="36711F6F"/>
    <w:rsid w:val="396B00D9"/>
    <w:rsid w:val="39921607"/>
    <w:rsid w:val="42F3321D"/>
    <w:rsid w:val="468762A1"/>
    <w:rsid w:val="4AEC002A"/>
    <w:rsid w:val="4D4C3002"/>
    <w:rsid w:val="4E8314B5"/>
    <w:rsid w:val="5375086E"/>
    <w:rsid w:val="54162795"/>
    <w:rsid w:val="57D32355"/>
    <w:rsid w:val="5ACC0C74"/>
    <w:rsid w:val="5BB60396"/>
    <w:rsid w:val="67B40010"/>
    <w:rsid w:val="68F30B9C"/>
    <w:rsid w:val="7C5C219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lenovo</cp:lastModifiedBy>
  <cp:lastPrinted>2018-10-25T10:57:00Z</cp:lastPrinted>
  <dcterms:modified xsi:type="dcterms:W3CDTF">2024-03-25T01:20:33Z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