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业务经费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乳源瑶族自治县机关事务管理局为县委、县政府直属参照公务员法管理事业单位，正科级。设6个正股级内设机构：综合股、接待股、资产管理股、公车管理股、计划财务股和服务保障股。</w:t>
      </w:r>
    </w:p>
    <w:p>
      <w:pPr>
        <w:pStyle w:val="2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业务经费项目的使用主要是：资产管理股、服务保障股。</w:t>
      </w:r>
    </w:p>
    <w:p>
      <w:pPr>
        <w:numPr>
          <w:ilvl w:val="0"/>
          <w:numId w:val="1"/>
        </w:num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业务经费项目实施主要内容：围绕县委、县政府的各项中心工作，提供有力的业务服务保障。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</w:t>
      </w:r>
      <w:r>
        <w:rPr>
          <w:rFonts w:hint="eastAsia" w:ascii="仿宋_GB2312" w:eastAsia="仿宋_GB2312"/>
          <w:sz w:val="32"/>
          <w:szCs w:val="32"/>
          <w:lang w:eastAsia="zh-CN"/>
        </w:rPr>
        <w:t>内容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（1）完成政府大院内</w:t>
      </w:r>
      <w:r>
        <w:rPr>
          <w:rFonts w:hint="eastAsia" w:ascii="仿宋_GB2312" w:eastAsia="仿宋_GB2312"/>
          <w:sz w:val="32"/>
          <w:szCs w:val="32"/>
          <w:lang w:eastAsia="zh-CN"/>
        </w:rPr>
        <w:t>空调、办公设备的保养、维修工作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（2）为政府大院内办公设备更新提供保障；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（3）做好干部培训工作，积极响应县里组织的培训，使</w:t>
      </w:r>
      <w:r>
        <w:rPr>
          <w:rFonts w:hint="eastAsia" w:ascii="仿宋_GB2312" w:eastAsia="仿宋_GB2312"/>
          <w:sz w:val="32"/>
          <w:szCs w:val="32"/>
          <w:lang w:eastAsia="zh-CN"/>
        </w:rPr>
        <w:t>干部</w:t>
      </w:r>
      <w:r>
        <w:rPr>
          <w:rFonts w:hint="eastAsia" w:ascii="仿宋_GB2312" w:eastAsia="仿宋_GB2312"/>
          <w:sz w:val="32"/>
          <w:szCs w:val="32"/>
        </w:rPr>
        <w:t>思想素质和业务能力得到有效的提高；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（4）在县级重大会议、活动、应急处置工作中，圆满完成保障任务等。</w:t>
      </w: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实施程序：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</w:t>
      </w:r>
      <w:r>
        <w:rPr>
          <w:rFonts w:hint="eastAsia" w:ascii="仿宋_GB2312" w:eastAsia="仿宋_GB2312"/>
          <w:sz w:val="32"/>
          <w:szCs w:val="32"/>
          <w:lang w:eastAsia="zh-CN"/>
        </w:rPr>
        <w:t>业务经费用于采购实施“谁使用，谁申请”的原则，先提交申请单，审批后再走相应的流程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（2）</w:t>
      </w:r>
      <w:r>
        <w:rPr>
          <w:rFonts w:hint="eastAsia" w:ascii="仿宋_GB2312" w:eastAsia="仿宋_GB2312"/>
          <w:sz w:val="32"/>
          <w:szCs w:val="32"/>
          <w:lang w:eastAsia="zh-CN"/>
        </w:rPr>
        <w:t>集中采购范围使用智慧云平台实施集中采购，非集中采购采取三家竞价，价低者得的形式确定承包方。</w:t>
      </w:r>
    </w:p>
    <w:p>
      <w:pPr>
        <w:pStyle w:val="2"/>
        <w:ind w:left="0" w:leftChars="0"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（3）大额采购需经班子会议讨论，研讨采购的必要性，决定是否采购。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我局高度重视财政支出项目绩效自评工作，由单位分管领导主持制定《</w:t>
      </w:r>
      <w:r>
        <w:rPr>
          <w:rFonts w:hint="eastAsia" w:ascii="仿宋_GB2312" w:eastAsia="仿宋_GB2312"/>
          <w:sz w:val="32"/>
          <w:szCs w:val="32"/>
          <w:lang w:eastAsia="zh-CN"/>
        </w:rPr>
        <w:t>财政</w:t>
      </w:r>
      <w:r>
        <w:rPr>
          <w:rFonts w:hint="eastAsia" w:ascii="仿宋_GB2312" w:eastAsia="仿宋_GB2312"/>
          <w:sz w:val="32"/>
          <w:szCs w:val="32"/>
        </w:rPr>
        <w:t>项目支出绩效自评工作方案》，成立</w:t>
      </w:r>
      <w:r>
        <w:rPr>
          <w:rFonts w:hint="eastAsia" w:ascii="仿宋_GB2312" w:eastAsia="仿宋_GB2312"/>
          <w:sz w:val="32"/>
          <w:szCs w:val="32"/>
          <w:lang w:eastAsia="zh-CN"/>
        </w:rPr>
        <w:t>以局长为组长、各主管项目的业务股负责人为组员的</w:t>
      </w:r>
      <w:r>
        <w:rPr>
          <w:rFonts w:hint="eastAsia" w:ascii="仿宋_GB2312" w:eastAsia="仿宋_GB2312"/>
          <w:sz w:val="32"/>
          <w:szCs w:val="32"/>
        </w:rPr>
        <w:t>绩效自评工作领导小组，明确了领导小组各组成成员的职责及分工，形成相互制约、相互监督的工作机制，认真开展项目支出绩效自评工作。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业务经费</w:t>
      </w:r>
      <w:r>
        <w:rPr>
          <w:rFonts w:hint="eastAsia" w:ascii="仿宋_GB2312" w:eastAsia="仿宋_GB2312"/>
          <w:sz w:val="32"/>
          <w:szCs w:val="32"/>
        </w:rPr>
        <w:t>通过审查</w:t>
      </w:r>
      <w:r>
        <w:rPr>
          <w:rFonts w:hint="eastAsia" w:ascii="仿宋_GB2312" w:eastAsia="仿宋_GB2312"/>
          <w:sz w:val="32"/>
          <w:szCs w:val="32"/>
          <w:lang w:eastAsia="zh-CN"/>
        </w:rPr>
        <w:t>经费批复文件、业务</w:t>
      </w:r>
      <w:r>
        <w:rPr>
          <w:rFonts w:hint="eastAsia" w:ascii="仿宋_GB2312" w:eastAsia="仿宋_GB2312"/>
          <w:sz w:val="32"/>
          <w:szCs w:val="32"/>
        </w:rPr>
        <w:t>经费支出明细账、记账凭证、原始凭证</w:t>
      </w:r>
      <w:r>
        <w:rPr>
          <w:rFonts w:hint="eastAsia" w:ascii="仿宋_GB2312" w:eastAsia="仿宋_GB2312"/>
          <w:sz w:val="32"/>
          <w:szCs w:val="32"/>
          <w:lang w:eastAsia="zh-CN"/>
        </w:rPr>
        <w:t>等，查看县政府大院资产配置采购情况，</w:t>
      </w:r>
      <w:r>
        <w:rPr>
          <w:rFonts w:hint="eastAsia" w:ascii="仿宋_GB2312" w:eastAsia="仿宋_GB2312"/>
          <w:sz w:val="32"/>
          <w:szCs w:val="32"/>
        </w:rPr>
        <w:t>认真对照财政专项资金绩效评价指标体系，对项目完成情况进行了全方位自查和自评打分</w:t>
      </w:r>
      <w:r>
        <w:rPr>
          <w:rFonts w:hint="eastAsia" w:ascii="仿宋_GB2312" w:eastAsia="仿宋_GB2312"/>
          <w:sz w:val="32"/>
          <w:szCs w:val="32"/>
          <w:lang w:eastAsia="zh-CN"/>
        </w:rPr>
        <w:t>，得分为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95分。</w:t>
      </w:r>
      <w:r>
        <w:rPr>
          <w:rFonts w:hint="eastAsia" w:ascii="仿宋_GB2312" w:eastAsia="仿宋_GB2312"/>
          <w:sz w:val="32"/>
          <w:szCs w:val="32"/>
        </w:rPr>
        <w:t>通过绩效自评，进一步规范财政资金规划管理，强化部门责任意识，提高财政资金使用效益。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（一）资金使用绩效。</w:t>
      </w:r>
    </w:p>
    <w:p>
      <w:p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1、项目资金实际总投入情况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年度项目资金安排总额共计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115</w:t>
      </w:r>
      <w:r>
        <w:rPr>
          <w:rFonts w:hint="default" w:ascii="仿宋_GB2312" w:hAnsi="仿宋_GB2312" w:eastAsia="仿宋_GB2312"/>
          <w:sz w:val="32"/>
          <w:szCs w:val="32"/>
          <w:lang w:val="en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704</w:t>
      </w:r>
      <w:r>
        <w:rPr>
          <w:rFonts w:hint="eastAsia" w:ascii="仿宋_GB2312" w:hAnsi="仿宋_GB2312" w:eastAsia="仿宋_GB2312"/>
          <w:sz w:val="32"/>
          <w:szCs w:val="32"/>
        </w:rPr>
        <w:t>万元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，其中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67万元为年初部门预算，48.704万元为纳入年初预算的非税支出拨款</w:t>
      </w:r>
      <w:r>
        <w:rPr>
          <w:rFonts w:hint="eastAsia" w:ascii="仿宋_GB2312" w:hAnsi="仿宋_GB2312" w:eastAsia="仿宋_GB2312"/>
          <w:sz w:val="32"/>
          <w:szCs w:val="32"/>
        </w:rPr>
        <w:t>。我局按照年初项目工作计划，控制项目成本，完成了各项工作任务。</w:t>
      </w:r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项目资金实际支出情况，具体详细说明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项目资金严格按照项目进度进行支付，支出共计</w:t>
      </w:r>
      <w:r>
        <w:rPr>
          <w:rFonts w:hint="default" w:ascii="仿宋_GB2312" w:hAnsi="仿宋_GB2312" w:eastAsia="仿宋_GB2312"/>
          <w:sz w:val="32"/>
          <w:szCs w:val="32"/>
          <w:lang w:val="en" w:eastAsia="zh-CN"/>
        </w:rPr>
        <w:t>54.3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万元，年末资金使用达到</w:t>
      </w:r>
      <w:r>
        <w:rPr>
          <w:rFonts w:hint="default" w:ascii="仿宋_GB2312" w:hAnsi="仿宋_GB2312" w:eastAsia="仿宋_GB2312"/>
          <w:sz w:val="32"/>
          <w:szCs w:val="32"/>
          <w:lang w:val="en" w:eastAsia="zh-CN"/>
        </w:rPr>
        <w:t>46.97</w:t>
      </w:r>
      <w:r>
        <w:rPr>
          <w:rFonts w:hint="eastAsia" w:ascii="仿宋_GB2312" w:hAnsi="仿宋_GB2312" w:eastAsia="仿宋_GB2312"/>
          <w:sz w:val="32"/>
          <w:szCs w:val="32"/>
        </w:rPr>
        <w:t>%，不存在重复支付。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业务经费中67万元为计划的年初部门预算指标，指标使用金额为51.27万元，资金支出率为76.52%，48.704万元为纳入年初预算的非税支出拨款，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调剂用于本单位全年不可预计的其他业务支出，本年度调剂使用了30842元用于支出培训费，由于后续未发生其他需要调剂使用的事项，所以未使用剩余资金，资金支出率为6.33%。所以项目资金总体支出率为46.97%。</w:t>
      </w:r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项目的绩效目标完成情况（经济、政治和社会效益）</w:t>
      </w:r>
    </w:p>
    <w:p>
      <w:pPr>
        <w:pStyle w:val="2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本年度基本完成绩效目标。较好完成政府大院内空调、办公设备的保养、维修工作；为政府大院内办公设备更新提供保障；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做好干部培训工作，积极响应上级组织的培训，使干部思想素质和业务能力得到有效的提高；在县级重大会议、活动、应急处置工作中，圆满完成车辆调度和保障任务等。</w:t>
      </w:r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项目资金使用效益，对环境、经济、社会的可持续影响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进一步强化固定资产管理工作，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通过采购更新替换或新增县政府大院机关单位办公设备以及对电脑、空调等设备的定期维修保养，保障了办公工作的高效运行。本年度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根据工作需要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办公用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10台国产台式计算机和配套操作软件，同时为更好保障县级会议召开，依规采购一批音响、调音台等设备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会务是党下达方针、商讨政策的重要平台，是传递百姓心声、反映人民意愿、汇聚各界力量的重要窗口，是党和国家政治生活中的大事要事。大型活动是展现我县营商环境、瑶族风光的名信片，是宣传我县的重要渠道。做好县级会务和大型活动的保障工作，进一步给招商引资加分，间接的带动我县经济的发展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leftChars="200" w:firstLine="321" w:firstLineChars="1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b/>
          <w:bCs/>
          <w:sz w:val="32"/>
          <w:szCs w:val="32"/>
        </w:rPr>
        <w:t>存在问题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2023年业务经费的总体支出率偏低，一方面业务经费中有487040元为纳入预算管理的非税收入，是行政单位国有资产门店租金收入反拨本单位，可调剂用于本单位全年不可预计的其他业务支出。上年度调剂使用了30842元用于支出培训费，后续未发生其他需要调剂使用的事项，所以未使用剩余资金;另一方面在使用业务经费的管理上，秉着“能借不租，能租不买”的原则，历行节约，反对铺张浪费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做好业务经费使用计划，当月规划下个月的费用支出，合理安排非税资金的使用，在严守廉洁的同时，应采尽采，应支尽支，进一步完善工作职责，加强后勤服务与管理，保障县政府大院机关单位工作顺利开展，促进机关事务发展迈向新台阶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B6D10F"/>
    <w:multiLevelType w:val="singleLevel"/>
    <w:tmpl w:val="AFB6D10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07161A4"/>
    <w:multiLevelType w:val="singleLevel"/>
    <w:tmpl w:val="B07161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854FCEF"/>
    <w:multiLevelType w:val="singleLevel"/>
    <w:tmpl w:val="E854FCE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YjI3MDQxNTI2OTcwZWQ1ZTllNWZmYWUyYmJjNjIifQ=="/>
  </w:docVars>
  <w:rsids>
    <w:rsidRoot w:val="00F22CA7"/>
    <w:rsid w:val="00016241"/>
    <w:rsid w:val="000560B1"/>
    <w:rsid w:val="000C7708"/>
    <w:rsid w:val="000F09C5"/>
    <w:rsid w:val="00182223"/>
    <w:rsid w:val="00313C86"/>
    <w:rsid w:val="003B25CA"/>
    <w:rsid w:val="004903E7"/>
    <w:rsid w:val="00534213"/>
    <w:rsid w:val="006F3C8D"/>
    <w:rsid w:val="006F6EA7"/>
    <w:rsid w:val="0087074D"/>
    <w:rsid w:val="00916C35"/>
    <w:rsid w:val="009C14D0"/>
    <w:rsid w:val="00DA52CB"/>
    <w:rsid w:val="00E409B6"/>
    <w:rsid w:val="00EE444F"/>
    <w:rsid w:val="00F22CA7"/>
    <w:rsid w:val="00F82A22"/>
    <w:rsid w:val="03B020F5"/>
    <w:rsid w:val="048C54B6"/>
    <w:rsid w:val="04973A53"/>
    <w:rsid w:val="04AA006F"/>
    <w:rsid w:val="05BE295E"/>
    <w:rsid w:val="07583E9D"/>
    <w:rsid w:val="088D37AA"/>
    <w:rsid w:val="090C58F2"/>
    <w:rsid w:val="09105EE9"/>
    <w:rsid w:val="0E646141"/>
    <w:rsid w:val="11580EB4"/>
    <w:rsid w:val="12902616"/>
    <w:rsid w:val="13F52854"/>
    <w:rsid w:val="16151DCE"/>
    <w:rsid w:val="179E7A8C"/>
    <w:rsid w:val="187C3A22"/>
    <w:rsid w:val="19E11A4C"/>
    <w:rsid w:val="1BEA0FB0"/>
    <w:rsid w:val="1FE73A06"/>
    <w:rsid w:val="208E160B"/>
    <w:rsid w:val="22DF4AF7"/>
    <w:rsid w:val="25665553"/>
    <w:rsid w:val="26F52506"/>
    <w:rsid w:val="2A0C3112"/>
    <w:rsid w:val="2B6F2333"/>
    <w:rsid w:val="2BB533C1"/>
    <w:rsid w:val="2C2B0BC8"/>
    <w:rsid w:val="2C417C31"/>
    <w:rsid w:val="2D9B2143"/>
    <w:rsid w:val="31B14272"/>
    <w:rsid w:val="34462B95"/>
    <w:rsid w:val="355D47B7"/>
    <w:rsid w:val="36AF4448"/>
    <w:rsid w:val="391B70C6"/>
    <w:rsid w:val="39921607"/>
    <w:rsid w:val="3B3FDCD8"/>
    <w:rsid w:val="41410283"/>
    <w:rsid w:val="42F11952"/>
    <w:rsid w:val="43FA6E4E"/>
    <w:rsid w:val="44942A12"/>
    <w:rsid w:val="44E7272E"/>
    <w:rsid w:val="468762A1"/>
    <w:rsid w:val="49460157"/>
    <w:rsid w:val="4FCC3F86"/>
    <w:rsid w:val="5375086E"/>
    <w:rsid w:val="550D2DBE"/>
    <w:rsid w:val="557650C0"/>
    <w:rsid w:val="55C27375"/>
    <w:rsid w:val="56C63E25"/>
    <w:rsid w:val="57897AEF"/>
    <w:rsid w:val="59A076B8"/>
    <w:rsid w:val="5DA652F6"/>
    <w:rsid w:val="6016488F"/>
    <w:rsid w:val="61050B4B"/>
    <w:rsid w:val="62067C5F"/>
    <w:rsid w:val="63DB052B"/>
    <w:rsid w:val="6424780A"/>
    <w:rsid w:val="673E766B"/>
    <w:rsid w:val="67C566F4"/>
    <w:rsid w:val="680E60DA"/>
    <w:rsid w:val="681249ED"/>
    <w:rsid w:val="69E63EF6"/>
    <w:rsid w:val="6BD13F79"/>
    <w:rsid w:val="6E623FDB"/>
    <w:rsid w:val="6E822797"/>
    <w:rsid w:val="726E48EC"/>
    <w:rsid w:val="73FC0AB9"/>
    <w:rsid w:val="75BF4A1A"/>
    <w:rsid w:val="7953AA0D"/>
    <w:rsid w:val="7C3D4464"/>
    <w:rsid w:val="7E1A1F87"/>
    <w:rsid w:val="7E7B7CBA"/>
    <w:rsid w:val="7F2DEB88"/>
    <w:rsid w:val="7F8F1D58"/>
    <w:rsid w:val="7FCF6752"/>
    <w:rsid w:val="89D721A1"/>
    <w:rsid w:val="AD8EAA2B"/>
    <w:rsid w:val="F9F5F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autoRedefine/>
    <w:qFormat/>
    <w:uiPriority w:val="0"/>
    <w:pPr>
      <w:ind w:firstLine="480"/>
    </w:pPr>
  </w:style>
  <w:style w:type="paragraph" w:customStyle="1" w:styleId="3">
    <w:name w:val="Normal Indent1"/>
    <w:basedOn w:val="1"/>
    <w:autoRedefine/>
    <w:qFormat/>
    <w:uiPriority w:val="0"/>
    <w:pPr>
      <w:spacing w:line="360" w:lineRule="auto"/>
      <w:ind w:firstLine="200" w:firstLineChars="200"/>
    </w:pPr>
    <w:rPr>
      <w:rFonts w:cs="宋体"/>
      <w:sz w:val="24"/>
    </w:r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6463</Words>
  <Characters>6679</Characters>
  <Lines>50</Lines>
  <Paragraphs>14</Paragraphs>
  <TotalTime>1</TotalTime>
  <ScaleCrop>false</ScaleCrop>
  <LinksUpToDate>false</LinksUpToDate>
  <CharactersWithSpaces>6691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2016-12-03T07:04:00Z</dcterms:created>
  <dc:creator>lenovo</dc:creator>
  <cp:lastModifiedBy>包黑小王纸最爱小公举</cp:lastModifiedBy>
  <cp:lastPrinted>2018-10-27T02:57:00Z</cp:lastPrinted>
  <dcterms:modified xsi:type="dcterms:W3CDTF">2024-04-03T08:44:46Z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0CCA3D8202E3434B8EFEE213029C9EA9_12</vt:lpwstr>
  </property>
</Properties>
</file>