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C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</w:p>
    <w:p w14:paraId="7B199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 w14:paraId="0511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年度课题调研经费项目绩效自评报告</w:t>
      </w:r>
    </w:p>
    <w:p w14:paraId="40916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</w:p>
    <w:p w14:paraId="57103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一、项目基本情况及自评结论</w:t>
      </w:r>
    </w:p>
    <w:p w14:paraId="323DB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（</w:t>
      </w: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一）项目用款单位简要情况。</w:t>
      </w:r>
    </w:p>
    <w:p w14:paraId="5623F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紧紧围绕县委、县政府的中心工作，开展综合性政策研究和决策咨询，开展对策性、专题性调查研究，为县政府决策提供参谋建议。</w:t>
      </w:r>
    </w:p>
    <w:p w14:paraId="64587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（二）项目实施主要内容及实施程序。</w:t>
      </w:r>
    </w:p>
    <w:p w14:paraId="02717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2023年县政府办聚焦我县经济社会、农业农村发展以及教育医疗卫生等发展民生热点重点问题进行调研，提出了多个方面建设性的意见和建议，部分调研报告、社情民意取得了县委县政府主要领导的充分肯定。</w:t>
      </w:r>
    </w:p>
    <w:p w14:paraId="10CA5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县政府调研股结合评价体系和评价内容，按照预定的绩效目标，年底对照20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年度工作计划和工作开展情况进行认真梳理自查，对信息报送工作、课题调研情况、资金使用情况、财务管理情况、产生的效益情况等，定性与定量相结合，做出了客观分析与评价。</w:t>
      </w:r>
    </w:p>
    <w:p w14:paraId="79E1A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（三）综述项目自评等级和分数，并对照佐证材料逐一分析。</w:t>
      </w:r>
    </w:p>
    <w:p w14:paraId="67E2C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项目自评等级优等、得</w:t>
      </w: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分。</w:t>
      </w:r>
    </w:p>
    <w:p w14:paraId="73FB0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1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项目的投入得20分。其中项目立项的论证具有一定的充分性得4分；目标设置的具有完整性、合理性、可衡量性得6分；项目保障的制度完整性、计划安排合理性得2分。资金的分配合理、到位及时、资金到位率达100%得分8分。</w:t>
      </w:r>
    </w:p>
    <w:p w14:paraId="154FA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2、项目的支付过程得分20分。其中资金支出达100%得分6分，支规范性得6分、项目实施程序规范性得4分、管理监管规范得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分。</w:t>
      </w:r>
    </w:p>
    <w:p w14:paraId="738E3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3、项目产出得30分。其中预算控制得3分、成本节约2分、项目的完成进度及完成质量得25分。</w:t>
      </w:r>
    </w:p>
    <w:p w14:paraId="41F16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4、项目效益得分30分。其中项目具有一定 经济效益、社会效益、生态效益、可持续发展及服务对象满意度得分30分。</w:t>
      </w:r>
    </w:p>
    <w:p w14:paraId="36452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  <w:t>二、绩效表现</w:t>
      </w:r>
    </w:p>
    <w:p w14:paraId="314D2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（一）资金使用绩效。</w:t>
      </w:r>
    </w:p>
    <w:p w14:paraId="1F692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1、项目资金实际总投入情况。县级财政项目资金全年预算数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万元，资金到位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万元。</w:t>
      </w:r>
    </w:p>
    <w:p w14:paraId="037FB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2、项目资金实际支出情况，具体详细说明。</w:t>
      </w:r>
    </w:p>
    <w:p w14:paraId="236E2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年政府课题调研经费实际支出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万元，支出率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%。主要用于交通、办公、差旅、会议、印刷等相关费用，合计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万元。</w:t>
      </w:r>
    </w:p>
    <w:p w14:paraId="77181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项目资金严格按照项目资金管理使用办法和《调研工作制度》等要求使用，按进度拨付使用资金，做到了专款专用，不存在挤占挪用等违规行为。</w:t>
      </w:r>
    </w:p>
    <w:p w14:paraId="7F80E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3、项目的绩效目标完成情况（经济、政治和社会效益）。</w:t>
      </w:r>
    </w:p>
    <w:p w14:paraId="6A21B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围绕全县经济社会发展全年计划开展各类调研3次。其中综合调研3次（《政府工作报告》调研、全年经济社会发展调研；专项调研3次（乡村振兴、全域旅游创建、城镇建设、乡风文明建设、农村垃圾无害化处理）。各类调查研究、文稿起草和信息报送均按工作要求开展，高质量地完成了相关工作。各类调查研究、文稿起草和信息报送均按工作要求开展，高质量的完成了相关工作。</w:t>
      </w:r>
    </w:p>
    <w:p w14:paraId="7F9E6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4、项目资金使用效益，对环境、经济、社会的可持续影响。</w:t>
      </w:r>
    </w:p>
    <w:p w14:paraId="69954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以习近平新时代中国特色社会主义思想为指引，认真贯彻落实党的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各项方针政策</w:t>
      </w: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精神，紧紧围绕紧紧围绕全县经济社会发展，针对全局性、战略性、方向性的重点工作，热点、难点问题，深入进行调查研究，形成了有价值、有深度、有质量的各类研究成果，有效的为县委、县政府的科学决策提供了参谋和服务。</w:t>
      </w:r>
    </w:p>
    <w:p w14:paraId="6879A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2312" w:hAnsi="方正楷体_GB2312" w:eastAsia="方正楷体_GB2312" w:cs="方正楷体_GB2312"/>
          <w:color w:val="444444"/>
          <w:kern w:val="0"/>
          <w:sz w:val="32"/>
          <w:szCs w:val="32"/>
          <w:shd w:val="clear" w:color="auto" w:fill="FFFFFF"/>
        </w:rPr>
        <w:t>（二）存在问题。</w:t>
      </w:r>
    </w:p>
    <w:p w14:paraId="7B279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  <w:lang w:val="en-US" w:eastAsia="zh-CN"/>
        </w:rPr>
        <w:t>项目资金预算编制不够精准。</w:t>
      </w:r>
    </w:p>
    <w:p w14:paraId="211EF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  <w:t>三、改进意见</w:t>
      </w:r>
    </w:p>
    <w:p w14:paraId="2315A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2312" w:hAnsi="方正仿宋_GB2312" w:eastAsia="方正仿宋_GB2312" w:cs="方正仿宋_GB2312"/>
          <w:color w:val="444444"/>
          <w:kern w:val="0"/>
          <w:sz w:val="32"/>
          <w:szCs w:val="32"/>
          <w:shd w:val="clear" w:color="auto" w:fill="FFFFFF"/>
        </w:rPr>
        <w:t>做好项目资金预算编制。</w:t>
      </w:r>
    </w:p>
    <w:p w14:paraId="07B88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444444"/>
          <w:kern w:val="0"/>
          <w:sz w:val="32"/>
          <w:szCs w:val="32"/>
          <w:shd w:val="clear" w:color="auto" w:fill="FFFFFF"/>
        </w:rPr>
        <w:t>四、其他需要说明的情况</w:t>
      </w:r>
    </w:p>
    <w:p w14:paraId="7FE16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96" w:firstLineChars="60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无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aperSrc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9E09F1-744B-4F82-BB1C-559F0205BC7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1932A86-35F2-4076-A14C-175ADADCC62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B0C341E-1C02-4194-B435-D1261699256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D6AE85D1-B045-4B5C-856E-8DDD7D891827}"/>
  </w:font>
  <w:font w:name="汉仪综艺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RiN2Q5ODdlMDQzYTQ5ZjhjOWI4Y2VkZThjZGFmMzYifQ=="/>
  </w:docVars>
  <w:rsids>
    <w:rsidRoot w:val="00F22CA7"/>
    <w:rsid w:val="000560B1"/>
    <w:rsid w:val="00182223"/>
    <w:rsid w:val="003B25CA"/>
    <w:rsid w:val="004903E7"/>
    <w:rsid w:val="00534213"/>
    <w:rsid w:val="006F0ADF"/>
    <w:rsid w:val="006F6EA7"/>
    <w:rsid w:val="0087074D"/>
    <w:rsid w:val="00916C35"/>
    <w:rsid w:val="009255B1"/>
    <w:rsid w:val="0095143F"/>
    <w:rsid w:val="009C14D0"/>
    <w:rsid w:val="009F5931"/>
    <w:rsid w:val="00A55B36"/>
    <w:rsid w:val="00BA79BB"/>
    <w:rsid w:val="00E13686"/>
    <w:rsid w:val="00E409B6"/>
    <w:rsid w:val="00EE444F"/>
    <w:rsid w:val="00F22CA7"/>
    <w:rsid w:val="19B60C3A"/>
    <w:rsid w:val="1BEA0FB0"/>
    <w:rsid w:val="1F5F2CD9"/>
    <w:rsid w:val="2A0C3112"/>
    <w:rsid w:val="2A6A1903"/>
    <w:rsid w:val="345627C0"/>
    <w:rsid w:val="383A0C52"/>
    <w:rsid w:val="39921607"/>
    <w:rsid w:val="3BE410D9"/>
    <w:rsid w:val="44851C5F"/>
    <w:rsid w:val="468762A1"/>
    <w:rsid w:val="5375086E"/>
    <w:rsid w:val="55A65C4C"/>
    <w:rsid w:val="588A0A73"/>
    <w:rsid w:val="5C0106BC"/>
    <w:rsid w:val="69852AB0"/>
    <w:rsid w:val="69DA4163"/>
    <w:rsid w:val="710513E4"/>
    <w:rsid w:val="7952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1221</Words>
  <Characters>1250</Characters>
  <Lines>10</Lines>
  <Paragraphs>3</Paragraphs>
  <TotalTime>4</TotalTime>
  <ScaleCrop>false</ScaleCrop>
  <LinksUpToDate>false</LinksUpToDate>
  <CharactersWithSpaces>1251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2020-03-18T02:57:00Z</dcterms:created>
  <dc:creator>lenovo</dc:creator>
  <cp:lastModifiedBy>pika</cp:lastModifiedBy>
  <cp:lastPrinted>2018-10-25T02:57:00Z</cp:lastPrinted>
  <dcterms:modified xsi:type="dcterms:W3CDTF">2024-09-25T03:04:55Z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9836F29B8B8F4CB9A33E408A81C3EC7B_12</vt:lpwstr>
  </property>
</Properties>
</file>