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</w:t>
      </w:r>
      <w:r>
        <w:rPr>
          <w:rFonts w:hint="eastAsia" w:ascii="黑体" w:eastAsia="黑体"/>
          <w:sz w:val="32"/>
          <w:szCs w:val="32"/>
          <w:lang w:val="en-US" w:eastAsia="zh-CN"/>
        </w:rPr>
        <w:t>县领导班子办点经费</w:t>
      </w:r>
      <w:r>
        <w:rPr>
          <w:rFonts w:hint="eastAsia" w:ascii="黑体" w:eastAsia="黑体"/>
          <w:sz w:val="32"/>
          <w:szCs w:val="32"/>
        </w:rPr>
        <w:t>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（一）单位简要情况。</w:t>
      </w:r>
      <w:r>
        <w:rPr>
          <w:rFonts w:hint="eastAsia" w:ascii="仿宋_GB2312" w:eastAsia="仿宋_GB2312"/>
          <w:sz w:val="32"/>
          <w:szCs w:val="32"/>
        </w:rPr>
        <w:t>乳源瑶族自治县人民代表大会常务委员会办公室依照宪法、地方组织法以及其他有关法律法规的规定行使职权。人大机关工作机构的总体职能是参与政务、管理事务、搞好服务。县人大常委会机关设置办公室、财政经济工作委员会、教育科学文化卫生工作委员会、法制工作委员会、城乡建设环境与资源保护工作委员会、选举联络人事任免工作委员会等6个工作机构。</w:t>
      </w:r>
    </w:p>
    <w:p>
      <w:pPr>
        <w:spacing w:line="360" w:lineRule="auto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（二）项目实施主要内容及实施程序</w:t>
      </w:r>
    </w:p>
    <w:p>
      <w:pPr>
        <w:spacing w:line="360" w:lineRule="auto"/>
        <w:ind w:firstLine="640" w:firstLineChars="200"/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1.项目实施主要内容：</w:t>
      </w:r>
      <w:r>
        <w:rPr>
          <w:rFonts w:hint="eastAsia" w:ascii="仿宋_GB2312" w:eastAsia="仿宋_GB2312"/>
          <w:sz w:val="32"/>
          <w:szCs w:val="32"/>
        </w:rPr>
        <w:t>推动县人大领导挂点乡镇乡村振兴、“百千万工程”等重点工作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对人大机关相关工作开展给予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支持。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2.实施程序：按照相关管理制度执行，建立了工作计划、工作方案，在项目立项、资金落实、财务管理、项目产出、项目效益的程序中的实施了有效的跟踪检查工作，及时进行调整，确保项目实施工作正常运行。</w:t>
      </w:r>
    </w:p>
    <w:p>
      <w:pPr>
        <w:spacing w:line="360" w:lineRule="auto"/>
        <w:ind w:left="638" w:leftChars="304" w:firstLine="0" w:firstLineChars="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（三）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综</w:t>
      </w:r>
      <w:r>
        <w:rPr>
          <w:rFonts w:hint="eastAsia" w:ascii="楷体_GB2312" w:hAnsi="楷体_GB2312" w:eastAsia="楷体_GB2312" w:cs="楷体_GB2312"/>
          <w:sz w:val="32"/>
          <w:szCs w:val="32"/>
        </w:rPr>
        <w:t>述项目自评等级和分数，并对照佐证材料逐一分析。</w:t>
      </w:r>
      <w:r>
        <w:rPr>
          <w:rFonts w:hint="eastAsia" w:ascii="仿宋_GB2312" w:eastAsia="仿宋_GB2312"/>
          <w:sz w:val="32"/>
          <w:szCs w:val="32"/>
        </w:rPr>
        <w:t>项目自评等级：优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项目自评分数是：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98</w:t>
      </w:r>
      <w:r>
        <w:rPr>
          <w:rFonts w:hint="eastAsia" w:ascii="仿宋_GB2312" w:eastAsia="仿宋_GB2312"/>
          <w:sz w:val="32"/>
          <w:szCs w:val="32"/>
        </w:rPr>
        <w:t>分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1.投入——项目立项——论证决策——论证充分性，自评得分4分。项目实施前期有进行充分研讨并经过集体会议协商，附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单位会议纪要和重大资金使用明细表。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2.投入——项目立项——目标设置——完整性，自评得分2分。目标设置完整，有年度总目标。附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2023年乳源瑶族自治县人大常委会工作要点、项目库审核通过的绩效目标表、财政项目支出绩效自评表。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3.投入——项目立项——目标设置——合理性，自评得分2分。绩效目标与资金属性特点、支出内容相关，同时合乎客观实际。附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2023年乳源瑶族自治县人大常委会工作要点、项目库审核通过的绩效目标表、财政项目支出绩效自评表。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4.投入——项目立项——保障措施——可衡量性，自评得分2分。绩效目标有数据支撑、有可衡量性的产出。附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2023年乳源瑶族自治县人大常委会工作要点、项目库审核通过的绩效目标表、财政项目支出绩效自评表。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5.投入——项目立项——保障措施——制度完整性，自评得分1分。项目制度完善，具备可实施性。附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乳源瑶族自治县人大常委会办公室预算管理内部控制、乳源瑶族自治县人大常委会办公室合同管理内部控制制度、乳源瑶族自治县人大常委会办公室政府采购管理内部控制制度、乳源瑶族自治县人大常委会办公室国有资产管理制度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6.投入——项目立项——目标设置——计划安排合理性，自评得分1分。计划安排合理，符合实际，并具备可操作性。附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2023年乳源瑶族自治县人大常委会工作要点、项目库审核通过的绩效目标表、财政项目支出绩效自评表。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7.投入——资金落实——资金到位——资金到位率，自评得分3分。资金足额到位。附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财政资金下达的预算批复文件、财政授权支付到账通知书。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8.投入——资金落实——资金到位——资金及时性，自评得分3分。资金及时到位。附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财政资金下达的预算批复文件、财政授权支付到账通知书。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9.投入——资金落实——资金分配——资金分配合理性，自评得分3分。资金预算及分配合理，附作证材料县人大常委会党组会议纪要、重大资金使用计划表。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10.过程——资金管理——资金支付——资金支出率，自评得分6分。支付额/预算额度*100=100%。附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资金支出明细表、财政支出凭证。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11.过程——资金管理——支出规范性——支出规范性，自评得分6分。按照事项支付资金，资金管理、费用标准、支付符合有关制度规定，规范执行政府会计核算制度。附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会计记账凭证；财政支付凭证；合同；发票；审议项目支出的单位班子会议纪要；资金支出审批单等。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12.过程——事项管理——实施程序——程序规范性，自评得分4分。计划按照规定程序实施，项目验收或计划实施严格执行相关制度规定。附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会计记账凭证；财政支付凭证；合同；发票；审议项目支出的单位班子会议纪要；资金支出审批单等。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13.过程——事项管理——管理情况——监管有效性，自评得分4分。资金使用单位资金管理建立有效管理机制，且执行情况良好。附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会计记账凭证；财政支付凭证；合同；发票；审议项目支出的单位班子会议纪要；资金支出审批单等。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14.产出——经济性——预算控制——预算控制，自评得分3分。在预算执行进度与事项完成进度基本匹配的前提下，实际支出为超过预算计划。附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资金支出明细表。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15.产出——经济性——成本控制——成本节约，自评得分2分。项目按照预算基本完成。附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项目审批表、外出方案、费用预算表。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16.产出——效率性——完成进度、完成质量，自评得分24分。项目实际完成进度达标、质量达标。附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项目审批表、外出方案、费用预算表。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17.效益——效果性——经济效益、社会效益、生态效益、可持续发展，自评得分24分。项目实施对经济发展、社会发展有所促进。附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2023年乳源瑶族自治县人大常委会工作要点、项目库审核通过的绩效目标表、财政项目支出绩效自评表、项目审批表、外出方案、费用预算表。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18.效益——公平性——满意度，自评得分5分。项目整体完成较好。附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满意度调查情况汇总表。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（一）资金使用绩效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1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/>
          <w:sz w:val="32"/>
          <w:szCs w:val="32"/>
        </w:rPr>
        <w:t>项目资金实际总投入情况。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根据财政资金下达文件，财政拨款为230000元。根据2023年县人大常委会工作要点，合理安排资金的分配与使用。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2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项目资金实际支出情况，具体详细说明。资金实际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支出共为229957.56</w:t>
      </w:r>
      <w:r>
        <w:rPr>
          <w:rFonts w:hint="eastAsia" w:ascii="仿宋_GB2312" w:hAnsi="仿宋_GB2312" w:eastAsia="仿宋_GB2312"/>
          <w:sz w:val="32"/>
          <w:szCs w:val="32"/>
        </w:rPr>
        <w:t>元。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支持乡镇开展“百千万工程”等乡村振兴工作费用及慰问困难群众慰问品费用支出105708.8元，人大机关相关工作开展费用支出124248.76元。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3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整体完成较好。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ab/>
      </w:r>
      <w:r>
        <w:rPr>
          <w:rFonts w:hint="eastAsia" w:ascii="仿宋_GB2312" w:hAnsi="仿宋_GB2312" w:eastAsia="仿宋_GB2312"/>
          <w:sz w:val="32"/>
          <w:szCs w:val="32"/>
        </w:rPr>
        <w:t>（1）数量指标：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支持县领导挂点乡镇工作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所用资金根据预算已于年初下拨到单位；平均</w:t>
      </w:r>
      <w:r>
        <w:rPr>
          <w:rFonts w:hint="eastAsia" w:ascii="仿宋_GB2312" w:hAnsi="仿宋_GB2312" w:eastAsia="仿宋_GB2312"/>
          <w:sz w:val="32"/>
          <w:szCs w:val="32"/>
        </w:rPr>
        <w:t>每个乡镇扶持资金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为</w:t>
      </w:r>
      <w:r>
        <w:rPr>
          <w:rFonts w:hint="eastAsia" w:ascii="仿宋_GB2312" w:hAnsi="仿宋_GB2312" w:eastAsia="仿宋_GB2312"/>
          <w:sz w:val="32"/>
          <w:szCs w:val="32"/>
        </w:rPr>
        <w:t>2万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/>
          <w:sz w:val="32"/>
          <w:szCs w:val="32"/>
        </w:rPr>
        <w:t>对口扶持乡镇数量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为</w:t>
      </w:r>
      <w:r>
        <w:rPr>
          <w:rFonts w:hint="eastAsia" w:ascii="仿宋_GB2312" w:hAnsi="仿宋_GB2312" w:eastAsia="仿宋_GB2312"/>
          <w:sz w:val="32"/>
          <w:szCs w:val="32"/>
        </w:rPr>
        <w:t>5个。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（2）质量指标：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完成目标，</w:t>
      </w:r>
      <w:r>
        <w:rPr>
          <w:rFonts w:hint="eastAsia" w:ascii="仿宋_GB2312" w:hAnsi="仿宋_GB2312" w:eastAsia="仿宋_GB2312"/>
          <w:sz w:val="32"/>
          <w:szCs w:val="32"/>
        </w:rPr>
        <w:t>财政资金到位率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为</w:t>
      </w:r>
      <w:r>
        <w:rPr>
          <w:rFonts w:hint="eastAsia" w:ascii="仿宋_GB2312" w:hAnsi="仿宋_GB2312" w:eastAsia="仿宋_GB2312"/>
          <w:sz w:val="32"/>
          <w:szCs w:val="32"/>
        </w:rPr>
        <w:t>100%。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（3）时效指标：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完成目标，</w:t>
      </w:r>
      <w:r>
        <w:rPr>
          <w:rFonts w:hint="eastAsia" w:ascii="仿宋_GB2312" w:hAnsi="仿宋_GB2312" w:eastAsia="仿宋_GB2312"/>
          <w:sz w:val="32"/>
          <w:szCs w:val="32"/>
        </w:rPr>
        <w:t>项目按时完成率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为</w:t>
      </w:r>
      <w:r>
        <w:rPr>
          <w:rFonts w:hint="eastAsia" w:ascii="仿宋_GB2312" w:hAnsi="仿宋_GB2312" w:eastAsia="仿宋_GB2312"/>
          <w:sz w:val="32"/>
          <w:szCs w:val="32"/>
        </w:rPr>
        <w:t>100%。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（4）成本指标：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完成目标，</w:t>
      </w:r>
      <w:r>
        <w:rPr>
          <w:rFonts w:hint="eastAsia" w:ascii="仿宋_GB2312" w:hAnsi="仿宋_GB2312" w:eastAsia="仿宋_GB2312"/>
          <w:sz w:val="32"/>
          <w:szCs w:val="32"/>
        </w:rPr>
        <w:t>项目成本控制率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为</w:t>
      </w:r>
      <w:r>
        <w:rPr>
          <w:rFonts w:hint="eastAsia" w:ascii="仿宋_GB2312" w:hAnsi="仿宋_GB2312" w:eastAsia="仿宋_GB2312"/>
          <w:sz w:val="32"/>
          <w:szCs w:val="32"/>
        </w:rPr>
        <w:t>100%。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（5）经济效益指标：进一步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促进了常委会领导</w:t>
      </w:r>
      <w:r>
        <w:rPr>
          <w:rFonts w:hint="eastAsia" w:ascii="仿宋_GB2312" w:hAnsi="仿宋_GB2312" w:eastAsia="仿宋_GB2312"/>
          <w:sz w:val="32"/>
          <w:szCs w:val="32"/>
        </w:rPr>
        <w:t>对挂点乡镇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百千万工程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/>
          <w:sz w:val="32"/>
          <w:szCs w:val="32"/>
        </w:rPr>
        <w:t>推动工作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的落实。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（6）社会效益指标：进一步促进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了挂点镇村产业兴旺、</w:t>
      </w:r>
      <w:r>
        <w:rPr>
          <w:rFonts w:hint="eastAsia" w:ascii="仿宋_GB2312" w:hAnsi="仿宋_GB2312" w:eastAsia="仿宋_GB2312"/>
          <w:sz w:val="32"/>
          <w:szCs w:val="32"/>
        </w:rPr>
        <w:t>乡村振兴等事业发展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（7）可持续影响指标：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进一步</w:t>
      </w:r>
      <w:r>
        <w:rPr>
          <w:rFonts w:hint="eastAsia" w:ascii="仿宋_GB2312" w:hAnsi="仿宋_GB2312" w:eastAsia="仿宋_GB2312"/>
          <w:sz w:val="32"/>
          <w:szCs w:val="32"/>
        </w:rPr>
        <w:t>推进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了</w:t>
      </w:r>
      <w:r>
        <w:rPr>
          <w:rFonts w:hint="eastAsia" w:ascii="仿宋_GB2312" w:hAnsi="仿宋_GB2312" w:eastAsia="仿宋_GB2312"/>
          <w:sz w:val="32"/>
          <w:szCs w:val="32"/>
        </w:rPr>
        <w:t>美丽圩镇、绿美乡村的建设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（8）服务对象满意度指标：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完成目标，</w:t>
      </w:r>
      <w:r>
        <w:rPr>
          <w:rFonts w:hint="eastAsia" w:ascii="仿宋_GB2312" w:hAnsi="仿宋_GB2312" w:eastAsia="仿宋_GB2312"/>
          <w:sz w:val="32"/>
          <w:szCs w:val="32"/>
        </w:rPr>
        <w:t>县镇代表满意度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为</w:t>
      </w:r>
      <w:r>
        <w:rPr>
          <w:rFonts w:hint="eastAsia" w:ascii="仿宋_GB2312" w:hAnsi="仿宋_GB2312" w:eastAsia="仿宋_GB2312"/>
          <w:sz w:val="32"/>
          <w:szCs w:val="32"/>
        </w:rPr>
        <w:t>100%。</w:t>
      </w:r>
      <w:r>
        <w:rPr>
          <w:rFonts w:hint="eastAsia" w:ascii="仿宋_GB2312" w:hAnsi="仿宋_GB2312" w:eastAsia="仿宋_GB2312"/>
          <w:sz w:val="32"/>
          <w:szCs w:val="32"/>
        </w:rPr>
        <w:tab/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4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表现为</w:t>
      </w:r>
      <w:r>
        <w:rPr>
          <w:rFonts w:hint="eastAsia" w:ascii="仿宋_GB2312" w:hAnsi="仿宋_GB2312" w:eastAsia="仿宋_GB2312"/>
          <w:sz w:val="32"/>
          <w:szCs w:val="32"/>
        </w:rPr>
        <w:t>推动镇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村集体</w:t>
      </w:r>
      <w:r>
        <w:rPr>
          <w:rFonts w:hint="eastAsia" w:ascii="仿宋_GB2312" w:hAnsi="仿宋_GB2312" w:eastAsia="仿宋_GB2312"/>
          <w:sz w:val="32"/>
          <w:szCs w:val="32"/>
        </w:rPr>
        <w:t>经济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收入</w:t>
      </w:r>
      <w:r>
        <w:rPr>
          <w:rFonts w:hint="eastAsia" w:ascii="仿宋_GB2312" w:hAnsi="仿宋_GB2312" w:eastAsia="仿宋_GB2312"/>
          <w:sz w:val="32"/>
          <w:szCs w:val="32"/>
        </w:rPr>
        <w:t>进一步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提高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/>
          <w:sz w:val="32"/>
          <w:szCs w:val="32"/>
        </w:rPr>
        <w:t>促进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了</w:t>
      </w:r>
      <w:r>
        <w:rPr>
          <w:rFonts w:hint="eastAsia" w:ascii="仿宋_GB2312" w:hAnsi="仿宋_GB2312" w:eastAsia="仿宋_GB2312"/>
          <w:sz w:val="32"/>
          <w:szCs w:val="32"/>
        </w:rPr>
        <w:t>乡村振兴等事业发展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/>
          <w:sz w:val="32"/>
          <w:szCs w:val="32"/>
        </w:rPr>
        <w:t>推进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了</w:t>
      </w:r>
      <w:r>
        <w:rPr>
          <w:rFonts w:hint="eastAsia" w:ascii="仿宋_GB2312" w:hAnsi="仿宋_GB2312" w:eastAsia="仿宋_GB2312"/>
          <w:sz w:val="32"/>
          <w:szCs w:val="32"/>
        </w:rPr>
        <w:t>美丽圩镇、绿美乡村的建设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（二）存在问题。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通过项目绩效自评，能确保专款专用，但也存在一些问题。主要表现在绩效目标管理和调整有待完善，</w:t>
      </w:r>
      <w:bookmarkStart w:id="0" w:name="_GoBack"/>
      <w:r>
        <w:rPr>
          <w:rFonts w:hint="eastAsia" w:ascii="仿宋_GB2312" w:eastAsia="仿宋_GB2312"/>
          <w:sz w:val="32"/>
          <w:szCs w:val="32"/>
          <w:lang w:val="en-US" w:eastAsia="zh-CN"/>
        </w:rPr>
        <w:t>未能</w:t>
      </w:r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根据项目变化，及时调整绩效目标。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针对存在的问题提出完善项目管理资金绩效管理的意见。或拟在下一步工作中调整完善的工作计划。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今后，我部门密切关注项目开展情况，适时调整工作方向和内容，确保实际工作切合绩效目标，使绩效目标得到全面贯彻执行。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sectPr>
      <w:footerReference r:id="rId3" w:type="default"/>
      <w:pgSz w:w="11906" w:h="16838"/>
      <w:pgMar w:top="2098" w:right="1701" w:bottom="1984" w:left="1701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pict>
        <v:shape id="_x0000_s4097" o:spid="_x0000_s4097" o:spt="202" type="#_x0000_t202" style="position:absolute;left:0pt;margin-top:-15pt;height:144pt;width:144pt;mso-position-horizontal:outside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</w:pP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t xml:space="preserve">— </w:t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fldChar w:fldCharType="separate"/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t>1</w:t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fldChar w:fldCharType="end"/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t xml:space="preserve"> —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DM4N2VkY2MxZDFiY2JiOGNlMjMzMTU4ZDcyNzQ4NDA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6A64F55"/>
    <w:rsid w:val="0D7E57F7"/>
    <w:rsid w:val="0E462B7A"/>
    <w:rsid w:val="0F6B0AEA"/>
    <w:rsid w:val="13685340"/>
    <w:rsid w:val="16714682"/>
    <w:rsid w:val="18A94431"/>
    <w:rsid w:val="1BB6133F"/>
    <w:rsid w:val="1BEA0FB0"/>
    <w:rsid w:val="1C0C71B1"/>
    <w:rsid w:val="24612064"/>
    <w:rsid w:val="2A0C3112"/>
    <w:rsid w:val="2D8017AD"/>
    <w:rsid w:val="2E7D5CEC"/>
    <w:rsid w:val="2EA63495"/>
    <w:rsid w:val="2FEB7353"/>
    <w:rsid w:val="3127283F"/>
    <w:rsid w:val="32AB72CC"/>
    <w:rsid w:val="32DB1233"/>
    <w:rsid w:val="37B24C58"/>
    <w:rsid w:val="39540F47"/>
    <w:rsid w:val="39921607"/>
    <w:rsid w:val="3BD13AAF"/>
    <w:rsid w:val="4093314D"/>
    <w:rsid w:val="443D7574"/>
    <w:rsid w:val="468762A1"/>
    <w:rsid w:val="4B6A3D2F"/>
    <w:rsid w:val="4C533463"/>
    <w:rsid w:val="4CE0771A"/>
    <w:rsid w:val="4EB30380"/>
    <w:rsid w:val="5375086E"/>
    <w:rsid w:val="54F16009"/>
    <w:rsid w:val="57130A94"/>
    <w:rsid w:val="59392B68"/>
    <w:rsid w:val="5B481F55"/>
    <w:rsid w:val="5C833D2A"/>
    <w:rsid w:val="5CDA18E9"/>
    <w:rsid w:val="5D243C2B"/>
    <w:rsid w:val="62681356"/>
    <w:rsid w:val="64EA6406"/>
    <w:rsid w:val="665C3E5E"/>
    <w:rsid w:val="68B0223F"/>
    <w:rsid w:val="68D056DF"/>
    <w:rsid w:val="698931BC"/>
    <w:rsid w:val="6A3E0DC0"/>
    <w:rsid w:val="6C4C0A97"/>
    <w:rsid w:val="6C6A51BB"/>
    <w:rsid w:val="6FF62C2D"/>
    <w:rsid w:val="740A3FB8"/>
    <w:rsid w:val="7760374C"/>
    <w:rsid w:val="791A3E30"/>
    <w:rsid w:val="7B937ECA"/>
    <w:rsid w:val="7C4B7016"/>
    <w:rsid w:val="7EC65EC0"/>
    <w:rsid w:val="7ECF1219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0</TotalTime>
  <ScaleCrop>false</ScaleCrop>
  <LinksUpToDate>false</LinksUpToDate>
  <CharactersWithSpaces>270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facula</cp:lastModifiedBy>
  <cp:lastPrinted>2018-10-25T10:57:00Z</cp:lastPrinted>
  <dcterms:modified xsi:type="dcterms:W3CDTF">2024-03-29T02:34:32Z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FA9FAD6EBB306F60FB6FD565C6D382F8</vt:lpwstr>
  </property>
</Properties>
</file>