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val="en-US" w:eastAsia="zh-CN"/>
        </w:rPr>
        <w:t>财经监督工作经费</w:t>
      </w: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（一）单位简要情况。</w:t>
      </w:r>
      <w:r>
        <w:rPr>
          <w:rFonts w:hint="eastAsia" w:ascii="仿宋_GB2312" w:eastAsia="仿宋_GB2312"/>
          <w:sz w:val="32"/>
          <w:szCs w:val="32"/>
        </w:rPr>
        <w:t>乳源瑶族自治县人民代表大会常务委员会办公室依照宪法、地方组织法以及其他有关法律法规的规定行使职权。人大机关工作机构的总体职能是参与政务、管理事务、搞好服务。县人大常委会机关设置办公室、财政经济工作委员会、教育科学文化卫生工作委员会、法制工作委员会、城乡建设环境与资源保护工作委员会、选举联络人事任免工作委员会等6个工作机构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1.项目实施主要内容：</w:t>
      </w:r>
      <w:r>
        <w:rPr>
          <w:rFonts w:hint="eastAsia" w:ascii="仿宋_GB2312" w:eastAsia="仿宋_GB2312"/>
          <w:sz w:val="32"/>
          <w:szCs w:val="32"/>
        </w:rPr>
        <w:t>按照县人大常委会要求，具体负责全县预决算的初审、预算调整的审核、预算执行绩效的评估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对重大项目等专项资金使用开展绩效评估及调研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对部门预算开展监督。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2.实施程序：按照相关管理制度执行，建立了工作计划、工作方案，在项目立项、资金落实、财务管理、项目产出、项目效益的程序中的实施了有效的跟踪检查工作，及时进行调整，确保项目实施工作正常运行。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  <w:r>
        <w:rPr>
          <w:rFonts w:hint="eastAsia" w:ascii="仿宋_GB2312" w:eastAsia="仿宋_GB2312"/>
          <w:sz w:val="32"/>
          <w:szCs w:val="32"/>
        </w:rPr>
        <w:t>项目自评等级：优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项目自评分数是：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1.投入——项目立项——论证决策——论证充分性，自评得分4分。项目实施前期有进行充分研讨并经过集体会议协商，附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单位会议纪要和重大资金使用明细表。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2.投入——项目立项——目标设置——完整性，自评得分2分。目标设置完整，有年度总目标。附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3.投入——项目立项——目标设置——合理性，自评得分2分。绩效目标与资金属性特点、支出内容相关，同时合乎客观实际。附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4.投入——项目立项——保障措施——可衡量性，自评得分2分。绩效目标有数据支撑、有可衡量性的产出。附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5.投入——项目立项——保障措施——制度完整性，自评得分1分。项目制度完善，具备可实施性。附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乳源瑶族自治县人大常委会办公室预算管理内部控制、乳源瑶族自治县人大常委会办公室合同管理内部控制制度、乳源瑶族自治县人大常委会办公室政府采购管理内部控制制度、乳源瑶族自治县人大常委会办公室国有资产管理制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6.投入——项目立项——目标设置——计划安排合理性，自评得分1分。计划安排合理，符合实际，并具备可操作性。附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7.投入——资金落实——资金到位——资金到位率，自评得分3分。资金足额到位。附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8.投入——资金落实——资金到位——资金及时性，自评得分3分。资金及时到位。附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9.投入——资金落实——资金分配——资金分配合理性，自评得分3分。资金预算及分配合理，附作证材料县人大常委会党组会议纪要、重大资金使用计划表。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10.过程——资金管理——资金支付——资金支出率，自评得分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分。支付额/预算额度*100=100%。附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资金支出明细表、财政支出凭证。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11.过程——资金管理——支出规范性——支出规范性，自评得分6分。按照事项支付资金，资金管理、费用标准、支付符合有关制度规定，规范执行政府会计核算制度。附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12.过程——事项管理——实施程序——程序规范性，自评得分4分。计划按照规定程序实施，项目验收或计划实施严格执行相关制度规定。附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13.过程——事项管理——管理情况——监管有效性，自评得分4分。资金使用单位资金管理建立有效管理机制，且执行情况良好。附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14.产出——经济性——预算控制——预算控制，自评得分3分。在预算执行进度与事项完成进度基本匹配的前提下，实际支出为超过预算计划。附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15.产出——经济性——成本控制——成本节约，自评得分2分。项目按照预算基本完成。附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16.产出——效率性——完成进度、完成质量，自评得分24分。项目实际完成进度达标、质量达标。附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17.效益——效果性——经济效益、社会效益、生态效益、可持续发展，自评得分24分。项目实施对经济发展和会发展有所促进。附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2023年乳源瑶族自治县人大常委会工作要点、项目库审核通过的绩效目标表、财政项目支出绩效自评表、项目审批表、外出方案、费用预算表。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18.效益——公平性——满意度，自评得分5分。项目整体完成较好。附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满意度调查情况汇总表。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根据财政资金下达文件，财政拨款为30000元。根据2023年县人大常委会工作要点，合理安排资金的分配与使用。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项目资金实际支出情况，具体详细说明。资金实际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支出共为30000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第三方对县重点项目绩效评价审计服务费用支出30000元。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整体完成较好。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（1）数量指标：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按照重大项目专项资金使用的绩效评估结果，结合资金使用计划和实际，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挑选并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完成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3个监督评价项目。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质量指标：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项目完成率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支出预算及时率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（3）时效指标：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预算资金执行率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（4）成本指标：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预算成本控制率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（5）经济效益指标：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预算资金下达率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（6）社会效益指标：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人大预算审核结果应用比率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不合理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提升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政府公信力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（7）可持续影响指标：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加强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对重点项目推进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和落实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的监督工作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（8）服务对象满意度指标：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完成目标，群众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人大代表履行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财政项目监督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职能的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满意度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项目资金使用效益，对环境、经济、社会的可持续影响。预算资金下达率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/>
          <w:sz w:val="32"/>
          <w:szCs w:val="32"/>
        </w:rPr>
        <w:t>100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人大预算审核结果应用比率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/>
          <w:sz w:val="32"/>
          <w:szCs w:val="32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减少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不合理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/>
          <w:sz w:val="32"/>
          <w:szCs w:val="32"/>
        </w:rPr>
        <w:t>预算支出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提升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政府公信力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加强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了人大代表</w:t>
      </w:r>
      <w:r>
        <w:rPr>
          <w:rFonts w:hint="eastAsia" w:ascii="仿宋_GB2312" w:hAnsi="仿宋_GB2312" w:eastAsia="仿宋_GB2312"/>
          <w:sz w:val="32"/>
          <w:szCs w:val="32"/>
        </w:rPr>
        <w:t>对重点项目推进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和落实</w:t>
      </w:r>
      <w:r>
        <w:rPr>
          <w:rFonts w:hint="eastAsia" w:ascii="仿宋_GB2312" w:hAnsi="仿宋_GB2312" w:eastAsia="仿宋_GB2312"/>
          <w:sz w:val="32"/>
          <w:szCs w:val="32"/>
        </w:rPr>
        <w:t>的监督工作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通过项目绩效自评，能确保专款专用，但也存在一些问题。主要表现在绩效目标管理和调整有待完善，根据项目变化，未能及时调整绩效目标。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今后，我部门密切关注项目开展情况，适时调整工作方向和内容，确保实际工作切合绩效目标，使绩效目标得到全面贯彻执行。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2098" w:right="1701" w:bottom="198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-1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>1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71DA2D"/>
    <w:multiLevelType w:val="singleLevel"/>
    <w:tmpl w:val="1E71DA2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M4N2VkY2MxZDFiY2JiOGNlMjMzMTU4ZDcyNzQ4ND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A8053F"/>
    <w:rsid w:val="045F2DC0"/>
    <w:rsid w:val="06A64F55"/>
    <w:rsid w:val="0AAC240E"/>
    <w:rsid w:val="0B1115C8"/>
    <w:rsid w:val="0E462B7A"/>
    <w:rsid w:val="0FE37C82"/>
    <w:rsid w:val="13685340"/>
    <w:rsid w:val="1A163D48"/>
    <w:rsid w:val="1BEA0FB0"/>
    <w:rsid w:val="1DAF24EA"/>
    <w:rsid w:val="1FBB0668"/>
    <w:rsid w:val="2A0C3112"/>
    <w:rsid w:val="2E7D5CEC"/>
    <w:rsid w:val="30BF439A"/>
    <w:rsid w:val="3127283F"/>
    <w:rsid w:val="39921607"/>
    <w:rsid w:val="3C521194"/>
    <w:rsid w:val="3E241CE0"/>
    <w:rsid w:val="3EF77B4B"/>
    <w:rsid w:val="43455A4D"/>
    <w:rsid w:val="468762A1"/>
    <w:rsid w:val="4918226A"/>
    <w:rsid w:val="4EB30380"/>
    <w:rsid w:val="50DC6F8F"/>
    <w:rsid w:val="5375086E"/>
    <w:rsid w:val="56501C50"/>
    <w:rsid w:val="57130A94"/>
    <w:rsid w:val="57E427B4"/>
    <w:rsid w:val="586B4951"/>
    <w:rsid w:val="5D243C2B"/>
    <w:rsid w:val="670818F0"/>
    <w:rsid w:val="6809358A"/>
    <w:rsid w:val="68B0223F"/>
    <w:rsid w:val="6C6A51BB"/>
    <w:rsid w:val="6FF62C2D"/>
    <w:rsid w:val="7AC148E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facula</cp:lastModifiedBy>
  <cp:lastPrinted>2018-10-25T10:57:00Z</cp:lastPrinted>
  <dcterms:modified xsi:type="dcterms:W3CDTF">2024-03-29T03:37:20Z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