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</w:t>
      </w:r>
      <w:r>
        <w:rPr>
          <w:rFonts w:hint="eastAsia" w:ascii="黑体" w:eastAsia="黑体"/>
          <w:sz w:val="32"/>
          <w:szCs w:val="32"/>
          <w:lang w:val="en-US" w:eastAsia="zh-CN"/>
        </w:rPr>
        <w:t>常委会外出考察经费</w:t>
      </w:r>
      <w:r>
        <w:rPr>
          <w:rFonts w:hint="eastAsia" w:ascii="黑体" w:eastAsia="黑体"/>
          <w:sz w:val="32"/>
          <w:szCs w:val="32"/>
        </w:rPr>
        <w:t>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（一）单位简要情况。</w:t>
      </w:r>
      <w:r>
        <w:rPr>
          <w:rFonts w:hint="eastAsia" w:ascii="仿宋_GB2312" w:eastAsia="仿宋_GB2312"/>
          <w:sz w:val="32"/>
          <w:szCs w:val="32"/>
        </w:rPr>
        <w:t>乳源瑶族自治县人民代表大会常务委员会办公室依照宪法、地方组织法以及其他有关法律法规的规定行使职权。人大机关工作机构的总体职能是参与政务、管理事务、搞好服务。县人大常委会机关设置办公室、财政经济工作委员会、教育科学文化卫生工作委员会、法制工作委员会、城乡建设环境与资源保护工作委员会、选举联络人事任免工作委员会等6个工作机构。</w:t>
      </w:r>
    </w:p>
    <w:p>
      <w:pPr>
        <w:spacing w:line="360" w:lineRule="auto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（二）项目实施主要内容及实施程序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1.项目实施主要内容：</w:t>
      </w:r>
      <w:r>
        <w:rPr>
          <w:rFonts w:hint="eastAsia" w:ascii="仿宋_GB2312" w:eastAsia="仿宋_GB2312"/>
          <w:sz w:val="32"/>
          <w:szCs w:val="32"/>
        </w:rPr>
        <w:t>根据常委会工作要点安排，组织常委会组成人员外出考察，创新工作思路，提高监督实效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积极强化代表主体地位，发挥代表作用，加强县镇人大工作和建设，激发县镇人大工作活力。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2.实施程序：按照相关管理制度执行，建立了工作计划、工作方案，在项目立项、资金落实、财务管理、项目产出、项目效益的程序中的实施了有效的跟踪检查工作，及时进行调整，确保项目实施工作正常运行。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综</w:t>
      </w:r>
      <w:r>
        <w:rPr>
          <w:rFonts w:hint="eastAsia" w:ascii="楷体_GB2312" w:hAnsi="楷体_GB2312" w:eastAsia="楷体_GB2312" w:cs="楷体_GB2312"/>
          <w:sz w:val="32"/>
          <w:szCs w:val="32"/>
        </w:rPr>
        <w:t>述项目自评等级和分数，并对照佐证材料逐一分析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项目自评等级：优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项目自评分数是：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98</w:t>
      </w:r>
      <w:r>
        <w:rPr>
          <w:rFonts w:hint="eastAsia" w:ascii="仿宋_GB2312" w:eastAsia="仿宋_GB2312"/>
          <w:sz w:val="32"/>
          <w:szCs w:val="32"/>
        </w:rPr>
        <w:t>分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1.投入——项目立项——论证决策——论证充分性，自评得分4分。项目实施前期有进行充分研讨并经过集体会议协商，附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单位会议纪要和重大资金使用明细表。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2.投入——项目立项——目标设置——完整性，自评得分2分。目标设置完整，有年度总目标。附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2023年乳源瑶族自治县人大常委会工作要点、项目库审核通过的绩效目标表、财政项目支出绩效自评表。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3.投入——项目立项——目标设置——合理性，自评得分2分。绩效目标与资金属性特点、支出内容相关，同时合乎客观实际。附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2023年乳源瑶族自治县人大常委会工作要点、项目库审核通过的绩效目标表、财政项目支出绩效自评表。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4.投入——项目立项——保障措施——可衡量性，自评得分2分。绩效目标有数据支撑、有可衡量性的产出。附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2023年乳源瑶族自治县人大常委会工作要点、项目库审核通过的绩效目标表、财政项目支出绩效自评表。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5.投入——项目立项——保障措施——制度完整性，自评得分1分。项目制度完善，具备可实施性。附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乳源瑶族自治县人大常委会办公室预算管理内部控制、乳源瑶族自治县人大常委会办公室合同管理内部控制制度、乳源瑶族自治县人大常委会办公室政府采购管理内部控制制度、乳源瑶族自治县人大常委会办公室国有资产管理制度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6.投入——项目立项——目标设置——计划安排合理性，自评得分1分。计划安排合理，符合实际，并具备可操作性。附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2023年乳源瑶族自治县人大常委会工作要点、项目库审核通过的绩效目标表、财政项目支出绩效自评表。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7.投入——资金落实——资金到位——资金到位率，自评得分3分。资金足额到位。附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财政资金下达的预算批复文件、财政授权支付到账通知书。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8.投入——资金落实——资金到位——资金及时性，自评得分3分。资金及时到位。附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财政资金下达的预算批复文件、财政授权支付到账通知书。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9.投入——资金落实——资金分配——资金分配合理性，自评得分3分。资金预算及分配合理，附作证材料县人大常委会党组会议纪要、重大资金使用计划表。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10.过程——资金管理——资金支付——资金支出率，自评得分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分。支付额/预算额度*100=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</w:rPr>
        <w:t>%。附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资金支出明细表、财政支出凭证。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11.过程——资金管理——支出规范性——支出规范性，自评得分6分。按照事项支付资金，资金管理、费用标准、支付符合有关制度规定，规范执行政府会计核算制度。附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会计记账凭证；财政支付凭证；合同；发票；审议项目支出的单位班子会议纪要；资金支出审批单等。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12.过程——事项管理——实施程序——程序规范性，自评得分4分。计划按照规定程序实施，项目验收或计划实施严格执行相关制度规定。附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会计记账凭证；财政支付凭证；合同；发票；审议项目支出的单位班子会议纪要；资金支出审批单等。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13.过程——事项管理——管理情况——监管有效性，自评得分4分。资金使用单位资金管理建立有效管理机制，且执行情况良好。附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会计记账凭证；财政支付凭证；合同；发票；审议项目支出的单位班子会议纪要；资金支出审批单等。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14.产出——经济性——预算控制——预算控制，自评得分3分。在预算执行进度与事项完成进度基本匹配的前提下，实际支出为超过预算计划。附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资金支出明细表。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15.产出——经济性——成本控制——成本节约，自评得分2分。项目按照预算基本完成。附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项目审批表、外出方案、费用预算表。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16.产出——效率性——完成进度、完成质量，自评得分24分。项目实际完成进度达标、质量达标。附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项目审批表、外出方案、费用预算表。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17.效益——效果性——经济效益、社会效益、生态效益、可持续发展，自评得分24分。项目实施对经济发展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社会发展</w:t>
      </w:r>
      <w:r>
        <w:rPr>
          <w:rFonts w:hint="eastAsia" w:ascii="仿宋_GB2312" w:eastAsia="仿宋_GB2312"/>
          <w:sz w:val="32"/>
          <w:szCs w:val="32"/>
        </w:rPr>
        <w:t>有所促进。附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2023年乳源瑶族自治县人大常委会工作要点、项目库审核通过的绩效目标表、财政项目支出绩效自评表、项目审批表、外出方案、费用预算表。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18.效益——公平性——满意度，自评得分5分。项目整体完成较好。附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满意度调查情况汇总表。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（一）资金使用绩效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1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sz w:val="32"/>
          <w:szCs w:val="32"/>
        </w:rPr>
        <w:t>项目资金实际总投入情况。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根据财政资金下达文件，财政拨款为30000元。根据2023年县人大常委会工作要点，合理安排资金的分配与使用。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项目资金实际支出情况，具体详细说明。资金实际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支出共为30000</w:t>
      </w:r>
      <w:r>
        <w:rPr>
          <w:rFonts w:hint="eastAsia" w:ascii="仿宋_GB2312" w:hAnsi="仿宋_GB2312" w:eastAsia="仿宋_GB2312"/>
          <w:sz w:val="32"/>
          <w:szCs w:val="32"/>
        </w:rPr>
        <w:t>元。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常委会领导外出招商引资及考察工作的差旅、宣传推介费用支出30000元。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3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整体完成较好。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（1）数量指标：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2023年组织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常委会组成人员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开展了3次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外出考察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活动，共20人次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参加外出考察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活动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（2）质量指标：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完成目标，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外出培训参与度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为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100%。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（3）时效指标：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完成目标，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考察项目完成及时率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为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100%。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（4）成本指标：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完成目标，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项目成本控制率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为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100%。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（5）经济效益指标：学习借鉴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了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发展壮大村级集体经济、抓党建促乡村振兴典型经验做法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，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有效提升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了我县的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经济发展。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（6）社会效益指标：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充分借鉴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了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先进经验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，提高了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常委会组成人员及代表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的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履职能力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；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提高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了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人大代表履职和联系群众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的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能力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可持续影响指标：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考察报告为人大代表履职提供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了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实践依据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；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强化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了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代表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的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主体地位，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充分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发挥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了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代表作用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（8）服务对象满意度指标：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完成目标，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人大常委会委员满意率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为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100%。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4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有效提升了我县的经济发展，进一步</w:t>
      </w:r>
      <w:r>
        <w:rPr>
          <w:rFonts w:hint="eastAsia" w:ascii="仿宋_GB2312" w:hAnsi="仿宋_GB2312" w:eastAsia="仿宋_GB2312"/>
          <w:sz w:val="32"/>
          <w:szCs w:val="32"/>
        </w:rPr>
        <w:t>提高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了</w:t>
      </w:r>
      <w:r>
        <w:rPr>
          <w:rFonts w:hint="eastAsia" w:ascii="仿宋_GB2312" w:hAnsi="仿宋_GB2312" w:eastAsia="仿宋_GB2312"/>
          <w:sz w:val="32"/>
          <w:szCs w:val="32"/>
        </w:rPr>
        <w:t>人大代表履职和联系群众能力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</w:rPr>
        <w:t>考察报告为人大代表履职提供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的</w:t>
      </w:r>
      <w:r>
        <w:rPr>
          <w:rFonts w:hint="eastAsia" w:ascii="仿宋_GB2312" w:hAnsi="仿宋_GB2312" w:eastAsia="仿宋_GB2312"/>
          <w:sz w:val="32"/>
          <w:szCs w:val="32"/>
        </w:rPr>
        <w:t>实践依据效果显著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</w:rPr>
        <w:t>强化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了人大</w:t>
      </w:r>
      <w:r>
        <w:rPr>
          <w:rFonts w:hint="eastAsia" w:ascii="仿宋_GB2312" w:hAnsi="仿宋_GB2312" w:eastAsia="仿宋_GB2312"/>
          <w:sz w:val="32"/>
          <w:szCs w:val="32"/>
        </w:rPr>
        <w:t>代表主体地位，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充分</w:t>
      </w:r>
      <w:r>
        <w:rPr>
          <w:rFonts w:hint="eastAsia" w:ascii="仿宋_GB2312" w:hAnsi="仿宋_GB2312" w:eastAsia="仿宋_GB2312"/>
          <w:sz w:val="32"/>
          <w:szCs w:val="32"/>
        </w:rPr>
        <w:t>发挥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了人大</w:t>
      </w:r>
      <w:r>
        <w:rPr>
          <w:rFonts w:hint="eastAsia" w:ascii="仿宋_GB2312" w:hAnsi="仿宋_GB2312" w:eastAsia="仿宋_GB2312"/>
          <w:sz w:val="32"/>
          <w:szCs w:val="32"/>
        </w:rPr>
        <w:t>代表作用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（二）存在问题。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通过项目绩效自评，能确保专款专用，但也存在一些问题。主要表现在绩效目标管理和调整有待完善，未能根据项目变化，及时调整绩效目标。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针对存在的问题提出完善项目管理资金绩效管理的意见。或拟在下一步工作中调整完善的工作计划。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今后，我部门密切关注项目开展情况，适时调整工作方向和内容，确保实际工作切合绩效目标，使绩效目标得到全面贯彻执行。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sectPr>
      <w:footerReference r:id="rId3" w:type="default"/>
      <w:pgSz w:w="11906" w:h="16838"/>
      <w:pgMar w:top="2098" w:right="1701" w:bottom="1984" w:left="170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4097" o:spid="_x0000_s4097" o:spt="202" type="#_x0000_t202" style="position:absolute;left:0pt;margin-top:-18.3pt;height:144pt;width:144pt;mso-position-horizontal:outside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</w:pP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t xml:space="preserve">— </w:t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separate"/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t>1</w:t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end"/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t xml:space="preserve"> —</w:t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27A679"/>
    <w:multiLevelType w:val="singleLevel"/>
    <w:tmpl w:val="5A27A679"/>
    <w:lvl w:ilvl="0" w:tentative="0">
      <w:start w:val="7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M4N2VkY2MxZDFiY2JiOGNlMjMzMTU4ZDcyNzQ4NDA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2A76009"/>
    <w:rsid w:val="06596E68"/>
    <w:rsid w:val="0A991D2C"/>
    <w:rsid w:val="0B275F39"/>
    <w:rsid w:val="0E124C7E"/>
    <w:rsid w:val="0E462B7A"/>
    <w:rsid w:val="10164BA2"/>
    <w:rsid w:val="108160EB"/>
    <w:rsid w:val="12FA0653"/>
    <w:rsid w:val="13685340"/>
    <w:rsid w:val="150E5CEF"/>
    <w:rsid w:val="16E55626"/>
    <w:rsid w:val="17274034"/>
    <w:rsid w:val="178D5376"/>
    <w:rsid w:val="17C53A5A"/>
    <w:rsid w:val="19F17E3E"/>
    <w:rsid w:val="1BEA0FB0"/>
    <w:rsid w:val="26EC20B9"/>
    <w:rsid w:val="2A0C3112"/>
    <w:rsid w:val="2B2636BF"/>
    <w:rsid w:val="2E7D5CEC"/>
    <w:rsid w:val="3127283F"/>
    <w:rsid w:val="32120687"/>
    <w:rsid w:val="34E843FA"/>
    <w:rsid w:val="36D314FB"/>
    <w:rsid w:val="39423DBA"/>
    <w:rsid w:val="39921607"/>
    <w:rsid w:val="3B343BD6"/>
    <w:rsid w:val="414F52C6"/>
    <w:rsid w:val="42386A23"/>
    <w:rsid w:val="45D073D5"/>
    <w:rsid w:val="468762A1"/>
    <w:rsid w:val="487262BC"/>
    <w:rsid w:val="4BAE52DF"/>
    <w:rsid w:val="4EB30380"/>
    <w:rsid w:val="5246684A"/>
    <w:rsid w:val="5375086E"/>
    <w:rsid w:val="5486504B"/>
    <w:rsid w:val="56244B1C"/>
    <w:rsid w:val="562652CD"/>
    <w:rsid w:val="57130A94"/>
    <w:rsid w:val="5D243C2B"/>
    <w:rsid w:val="665E3732"/>
    <w:rsid w:val="67B2523B"/>
    <w:rsid w:val="681A5D7E"/>
    <w:rsid w:val="68B0223F"/>
    <w:rsid w:val="6C6A51BB"/>
    <w:rsid w:val="6FF62C2D"/>
    <w:rsid w:val="73981519"/>
    <w:rsid w:val="73CC4933"/>
    <w:rsid w:val="769D47AD"/>
    <w:rsid w:val="7A5C507C"/>
    <w:rsid w:val="7AF10BC1"/>
    <w:rsid w:val="7CC876FF"/>
    <w:rsid w:val="7FBC2E49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10</TotalTime>
  <ScaleCrop>false</ScaleCrop>
  <LinksUpToDate>false</LinksUpToDate>
  <CharactersWithSpaces>270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facula</cp:lastModifiedBy>
  <cp:lastPrinted>2018-10-25T10:57:00Z</cp:lastPrinted>
  <dcterms:modified xsi:type="dcterms:W3CDTF">2024-03-29T02:10:41Z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FA9FAD6EBB306F60FB6FD565C6D382F8</vt:lpwstr>
  </property>
</Properties>
</file>