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一、各级人大代表考察学习工作经费项目基本情况及自评结论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spacing w:line="360" w:lineRule="auto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开展各级人大代表培训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增强服务意识，改进代表工作；积极做好代表履职服务保障工作，为代表依法履职创造良好的环境和氛围；提升代表履职能力。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（三）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综</w:t>
      </w:r>
      <w:r>
        <w:rPr>
          <w:rFonts w:hint="eastAsia" w:ascii="楷体" w:hAnsi="楷体" w:eastAsia="楷体" w:cs="楷体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7.3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1.投入——项目立项——论证决策——论证充分性，自评得分4分。项目实施前期有进行充分研讨并经过集体会议协商，附佐证材料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单位会议纪要和重大资金使用明细表。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2.投入——项目立项——目标设置——完整性，自评得分2分。目标设置完整，有年度总目标。附佐证材料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3.投入——项目立项——目标设置——合理性，自评得分2分。绩效目标与资金属性特点、支出内容相关，同时合乎客观实际。附佐证材料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4.投入——项目立项——保障措施——可衡量性，自评得分2分。绩效目标有数据支撑、有可衡量性的产出。附佐证材料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5.投入——项目立项——保障措施——制度完整性，自评得分1分。项目制度完善，具备可实施性。附佐证材料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6.投入——项目立项——目标设置——计划安排合理性，自评得分1分。计划安排合理，符合实际，并具备可操作性。附佐证材料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7.投入——资金落实——资金到位——资金到位率，自评得分3分。资金足额到位。附佐证材料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8.投入——资金落实——资金到位——资金及时性，自评得分3分。资金及时到位。附佐证材料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9.投入——资金落实——资金分配——资金分配合理性，自评得分3分。资金预算及分配合理，附作证材料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县人大常委会党组会议纪要、重大资金使用计划表。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10.过程——资金管理——资金支付——资金支出率，自评得分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5.3</w:t>
      </w:r>
      <w:r>
        <w:rPr>
          <w:rFonts w:hint="eastAsia" w:ascii="仿宋_GB2312" w:eastAsia="仿宋_GB2312"/>
          <w:sz w:val="32"/>
          <w:szCs w:val="32"/>
        </w:rPr>
        <w:t>分。支付额/预算额度*100=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88.17</w:t>
      </w:r>
      <w:r>
        <w:rPr>
          <w:rFonts w:hint="eastAsia" w:ascii="仿宋_GB2312" w:eastAsia="仿宋_GB2312"/>
          <w:sz w:val="32"/>
          <w:szCs w:val="32"/>
        </w:rPr>
        <w:t>%。附佐证材料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资金支出明细表、财政支出凭证。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11.过程——资金管理——支出规范性——支出规范性，自评得分6分。按照事项支付资金，资金管理、费用标准、支付符合有关制度规定，规范执行政府会计核算制度。附佐证材料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12.过程——事项管理——实施程序——程序规范性，自评得分4分。计划按照规定程序实施，项目验收或计划实施严格执行相关制度规定。附佐证材料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13.过程——事项管理——管理情况——监管有效性，自评得分4分。资金使用单位资金管理建立有效管理机制，且执行情况良好。附佐证材料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14.产出——经济性——预算控制——预算控制，自评得分3分。在预算执行进度与事项完成进度基本匹配的前提下，实际支出为超过预算计划。附佐证材料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资金支出明细表。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15.产出——经济性——成本控制——成本节约，自评得分2分。项目按照预算基本完成。附佐证材料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16.产出——效率性——完成进度、完成质量，自评得分24分。项目实际完成进度达标、质量达标。附佐证材料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17.效益——效果性——经济效益、社会效益、生态效益、可持续发展，自评得分24分。项目实施对经济发展和会发展有所促进。附佐证材料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2023年乳源瑶族自治县人大常委会工作要点、项目库审核通过的绩效目标表、财政项目支出绩效自评表、项目审批表、外出方案、费用预算表。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18.效益——公平性——满意度，自评得分5分。项目整体完成较好。附佐证材料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满意度调查情况汇总表。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根据财政资金下达文件，财政拨款为350000元。根据2023年县人大常委会工作要点，合理安排资金的分配与使用。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支出共为308606.92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组织开展各级人大代表外出考察学习产生的差旅费、住宿费、租车费、保险费用支出308606.92元。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整体完成较好。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（1）数量指标：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实际完成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各级人大代表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外出考察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；共有57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人次参加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外出考察培训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分别是赴江苏考察学习、赴内蒙古自治区及宁夏回族自治区考察学习、赴福建考察学习、赴云南芒市考察学习、赴哈尔滨考察学习。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（2）质量指标：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实际完成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外出培训参与度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整理形成外出考察报告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完成率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时效指标：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考察项目完成及时率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（4）成本指标：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项目成本控制率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学习借鉴了外地人大的优秀经验，有效促进了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经济发展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（6）社会效益指标：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与外地人大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交流学习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人大代表在助推绿美乡村、农旅融合、基层治理、乡村振兴等方面的典型经验和做法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进一步提升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了人大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代表履职能力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和水平。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（7）可持续影响指标：增强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了代表的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责任感和使命感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，使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代表进一步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养成了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终身学习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理念。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（8）服务对象满意度指标：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人大代表满意度100%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服务代表满意度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有效促进了</w:t>
      </w:r>
      <w:r>
        <w:rPr>
          <w:rFonts w:hint="eastAsia" w:ascii="仿宋_GB2312" w:hAnsi="仿宋_GB2312" w:eastAsia="仿宋_GB2312"/>
          <w:sz w:val="32"/>
          <w:szCs w:val="32"/>
        </w:rPr>
        <w:t>经济发展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有效提升了</w:t>
      </w:r>
      <w:r>
        <w:rPr>
          <w:rFonts w:hint="eastAsia" w:ascii="仿宋_GB2312" w:hAnsi="仿宋_GB2312" w:eastAsia="仿宋_GB2312"/>
          <w:sz w:val="32"/>
          <w:szCs w:val="32"/>
        </w:rPr>
        <w:t>人大代表为民履职能力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人大</w:t>
      </w:r>
      <w:r>
        <w:rPr>
          <w:rFonts w:hint="eastAsia" w:ascii="仿宋_GB2312" w:hAnsi="仿宋_GB2312" w:eastAsia="仿宋_GB2312"/>
          <w:sz w:val="32"/>
          <w:szCs w:val="32"/>
        </w:rPr>
        <w:t>代表进一步树立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终身学习理念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通过项目绩效自评，能确保专款专用，但也存在一些问题。主要问题是资金使用计划制定不够完善，影响资金的支出率；绩效管理缺乏经验，在设计绩效指标体系时，不够详细和全面。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今后，我部门将加强资金的使用计划安排，完善资金执行绩效考核目标，进一步提升资金运转效率。同时，规范和细化绩效管理，科学合理地设计项目绩效指标。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-222250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-1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hG2ce1AAAAAgBAAAPAAAAAAAAAAEAIAAAACIAAABkcnMvZG93&#10;bnJldi54bWxQSwECFAAUAAAACACHTuJASpci88sBAACcAwAADgAAAAAAAAABACAAAAAj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7C2CA0"/>
    <w:rsid w:val="075F5104"/>
    <w:rsid w:val="0FC8343F"/>
    <w:rsid w:val="10D83E98"/>
    <w:rsid w:val="10FE02AD"/>
    <w:rsid w:val="13685340"/>
    <w:rsid w:val="14221993"/>
    <w:rsid w:val="14773459"/>
    <w:rsid w:val="169721C5"/>
    <w:rsid w:val="196F11D7"/>
    <w:rsid w:val="1A6E1990"/>
    <w:rsid w:val="1B373F76"/>
    <w:rsid w:val="1BEA0FB0"/>
    <w:rsid w:val="1D140E8D"/>
    <w:rsid w:val="20FD17BE"/>
    <w:rsid w:val="22AB052C"/>
    <w:rsid w:val="24E707BB"/>
    <w:rsid w:val="28824CA3"/>
    <w:rsid w:val="2A0C3112"/>
    <w:rsid w:val="2E7A26A0"/>
    <w:rsid w:val="2FD57656"/>
    <w:rsid w:val="30296460"/>
    <w:rsid w:val="307D0225"/>
    <w:rsid w:val="3328091C"/>
    <w:rsid w:val="393D1D72"/>
    <w:rsid w:val="39921607"/>
    <w:rsid w:val="3B194FEF"/>
    <w:rsid w:val="3B351E28"/>
    <w:rsid w:val="3B505765"/>
    <w:rsid w:val="3BC767F9"/>
    <w:rsid w:val="3D981BB5"/>
    <w:rsid w:val="40B25A83"/>
    <w:rsid w:val="46086434"/>
    <w:rsid w:val="468762A1"/>
    <w:rsid w:val="4BDF723C"/>
    <w:rsid w:val="4EB30380"/>
    <w:rsid w:val="5375086E"/>
    <w:rsid w:val="54D1519B"/>
    <w:rsid w:val="57130A94"/>
    <w:rsid w:val="5C3E0C26"/>
    <w:rsid w:val="5D243C2B"/>
    <w:rsid w:val="5DBC61E4"/>
    <w:rsid w:val="602D281F"/>
    <w:rsid w:val="61590A2F"/>
    <w:rsid w:val="636E387A"/>
    <w:rsid w:val="66080002"/>
    <w:rsid w:val="68B0223F"/>
    <w:rsid w:val="6FF62C2D"/>
    <w:rsid w:val="70940FFD"/>
    <w:rsid w:val="71A05546"/>
    <w:rsid w:val="732D52E6"/>
    <w:rsid w:val="7B670E83"/>
    <w:rsid w:val="7B7E376E"/>
    <w:rsid w:val="7BB045D8"/>
    <w:rsid w:val="7C217284"/>
    <w:rsid w:val="7CCA16C9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19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2024-03-28T11:27:00Z</cp:lastPrinted>
  <dcterms:modified xsi:type="dcterms:W3CDTF">2024-03-29T03:39:09Z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1DBE3D7CD4E64E52836D9C570777DCF6_13</vt:lpwstr>
  </property>
</Properties>
</file>