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（一）项目用款单位简要情况。</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乳源瑶族自治县退役军人事务局是同级县人民政府主管社会行政事务的职能部门，正科级单位，设有办公室、就业安置与权益维护股、拥军优抚和褒扬纪念股3个职能股室和类似设施管理所、退役军人服务中心2个事业单位。</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项目实施主要内容及实施程序。</w:t>
      </w:r>
    </w:p>
    <w:p>
      <w:pPr>
        <w:spacing w:line="360"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做好义务兵家属的优待工作，党和国家历来高度重视，在各个不同历史时期，都制定了相应的政策法规来保证这项工作的落实。做好这项工作，对于支持军队建设、巩固军政军民团结、促进经济发展和社会稳定都具有十分重要的意义。我县退役军人事务部门从讲政治的高度，大力规范资金管理，切实保证城乡义务兵家庭优待金及时发放到位。</w:t>
      </w:r>
    </w:p>
    <w:p>
      <w:pPr>
        <w:numPr>
          <w:ilvl w:val="0"/>
          <w:numId w:val="1"/>
        </w:numPr>
        <w:spacing w:line="360" w:lineRule="auto"/>
        <w:ind w:left="0"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综</w:t>
      </w:r>
      <w:r>
        <w:rPr>
          <w:rFonts w:hint="eastAsia" w:ascii="仿宋_GB2312" w:eastAsia="仿宋_GB2312"/>
          <w:sz w:val="32"/>
          <w:szCs w:val="32"/>
        </w:rPr>
        <w:t>述项目自评等级和分数，并对照佐证材料逐一分析。</w:t>
      </w:r>
    </w:p>
    <w:p>
      <w:pPr>
        <w:numPr>
          <w:ilvl w:val="0"/>
          <w:numId w:val="0"/>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根据绩效评价情况，退役军人事务局认真落实相关政策，积极发挥资金效益，评价小组根据评价指标进行了量化考核。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cs="Times New Roman"/>
          <w:kern w:val="2"/>
          <w:sz w:val="32"/>
          <w:szCs w:val="32"/>
          <w:lang w:val="en-US" w:eastAsia="zh-CN" w:bidi="ar-SA"/>
        </w:rPr>
        <w:t>，</w:t>
      </w:r>
      <w:r>
        <w:rPr>
          <w:rFonts w:hint="eastAsia" w:ascii="仿宋_GB2312" w:eastAsia="仿宋_GB2312"/>
          <w:sz w:val="32"/>
          <w:szCs w:val="32"/>
          <w:lang w:val="en-US" w:eastAsia="zh-CN"/>
        </w:rPr>
        <w:t>义务兵优待经费</w:t>
      </w:r>
      <w:r>
        <w:rPr>
          <w:rFonts w:hint="eastAsia" w:ascii="仿宋_GB2312" w:eastAsia="仿宋_GB2312"/>
          <w:sz w:val="32"/>
          <w:szCs w:val="32"/>
          <w:lang w:eastAsia="zh-CN"/>
        </w:rPr>
        <w:t>评价得分为</w:t>
      </w:r>
      <w:r>
        <w:rPr>
          <w:rFonts w:hint="eastAsia" w:ascii="仿宋_GB2312" w:eastAsia="仿宋_GB2312"/>
          <w:sz w:val="32"/>
          <w:szCs w:val="32"/>
          <w:lang w:val="en-US" w:eastAsia="zh-CN"/>
        </w:rPr>
        <w:t>100分。</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eastAsia="仿宋_GB2312"/>
          <w:sz w:val="32"/>
          <w:szCs w:val="32"/>
        </w:rPr>
      </w:pPr>
      <w:r>
        <w:rPr>
          <w:rFonts w:hint="eastAsia" w:ascii="仿宋_GB2312" w:hAnsi="Times New Roman" w:eastAsia="仿宋_GB2312" w:cs="Times New Roman"/>
          <w:kern w:val="2"/>
          <w:sz w:val="32"/>
          <w:szCs w:val="32"/>
          <w:lang w:val="en-US" w:eastAsia="zh-CN" w:bidi="ar-SA"/>
        </w:rPr>
        <w:t>资金使用绩效良好，按规定支出，取得预期成效。</w:t>
      </w:r>
    </w:p>
    <w:p>
      <w:pPr>
        <w:spacing w:line="360" w:lineRule="auto"/>
        <w:ind w:firstLine="640" w:firstLineChars="200"/>
        <w:rPr>
          <w:rFonts w:hint="default" w:ascii="仿宋_GB2312" w:hAnsi="仿宋_GB2312" w:eastAsia="仿宋_GB2312"/>
          <w:sz w:val="32"/>
          <w:szCs w:val="32"/>
          <w:lang w:val="en-US" w:eastAsia="zh-CN"/>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440648.04元；</w:t>
      </w:r>
    </w:p>
    <w:p>
      <w:pPr>
        <w:spacing w:line="360" w:lineRule="auto"/>
        <w:ind w:firstLine="640" w:firstLineChars="200"/>
        <w:rPr>
          <w:rFonts w:hint="eastAsia" w:ascii="仿宋_GB2312" w:hAnsi="仿宋_GB2312" w:eastAsia="仿宋_GB2312"/>
          <w:sz w:val="32"/>
          <w:szCs w:val="32"/>
          <w:lang w:val="en-US" w:eastAsia="zh-CN"/>
        </w:rPr>
      </w:pPr>
      <w:r>
        <w:rPr>
          <w:rFonts w:hint="eastAsia" w:ascii="仿宋_GB2312" w:hAnsi="仿宋_GB2312" w:eastAsia="仿宋_GB2312"/>
          <w:sz w:val="32"/>
          <w:szCs w:val="32"/>
        </w:rPr>
        <w:t>2、项目资金实际支出情况</w:t>
      </w:r>
      <w:r>
        <w:rPr>
          <w:rFonts w:hint="eastAsia" w:ascii="仿宋_GB2312" w:hAnsi="仿宋_GB2312" w:eastAsia="仿宋_GB2312"/>
          <w:sz w:val="32"/>
          <w:szCs w:val="32"/>
          <w:lang w:eastAsia="zh-CN"/>
        </w:rPr>
        <w:t>：</w:t>
      </w:r>
      <w:r>
        <w:rPr>
          <w:rFonts w:hint="eastAsia" w:ascii="仿宋_GB2312" w:hAnsi="仿宋_GB2312" w:eastAsia="仿宋_GB2312"/>
          <w:sz w:val="32"/>
          <w:szCs w:val="32"/>
          <w:lang w:val="en-US" w:eastAsia="zh-CN"/>
        </w:rPr>
        <w:t>440648.04元；</w:t>
      </w:r>
    </w:p>
    <w:p>
      <w:pPr>
        <w:spacing w:line="360" w:lineRule="auto"/>
        <w:ind w:firstLine="640" w:firstLineChars="200"/>
        <w:rPr>
          <w:rFonts w:hint="eastAsia" w:ascii="仿宋_GB2312" w:hAnsi="仿宋_GB2312" w:eastAsia="宋体"/>
          <w:sz w:val="32"/>
          <w:szCs w:val="32"/>
          <w:lang w:val="en-US" w:eastAsia="zh-CN"/>
        </w:rPr>
      </w:pPr>
      <w:r>
        <w:rPr>
          <w:rFonts w:hint="eastAsia" w:ascii="仿宋_GB2312" w:hAnsi="仿宋_GB2312" w:eastAsia="仿宋_GB2312"/>
          <w:sz w:val="32"/>
          <w:szCs w:val="32"/>
          <w:lang w:val="en-US" w:eastAsia="zh-CN"/>
        </w:rPr>
        <w:t>主要是用于乳源县2022年度城镇、农村义务兵家庭优待金、现役军人立功受奖奖励金</w:t>
      </w:r>
      <w:r>
        <w:rPr>
          <w:rFonts w:hint="eastAsia" w:ascii="宋体" w:hAnsi="宋体"/>
          <w:sz w:val="32"/>
          <w:szCs w:val="32"/>
          <w:lang w:eastAsia="zh-CN"/>
        </w:rPr>
        <w:t>经费及预备消防士家庭优待金。</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（经济、政治和社会效益）。</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通过发放义务兵家庭优待金，体现了国家对城乡义务兵家庭优待的重视，提高生活水平，有效的解除了适龄青年应征入伍后的后顾之忧，鼓舞部队土气，巩固国防，维护国家社会稳定。</w:t>
      </w:r>
    </w:p>
    <w:p>
      <w:pPr>
        <w:numPr>
          <w:ilvl w:val="0"/>
          <w:numId w:val="2"/>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项目资金使用效益，对环境、经济、社会的可持续影响。</w:t>
      </w:r>
    </w:p>
    <w:p>
      <w:pPr>
        <w:numPr>
          <w:ilvl w:val="0"/>
          <w:numId w:val="0"/>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lang w:eastAsia="zh-CN"/>
        </w:rPr>
        <w:t>项目资金使用</w:t>
      </w:r>
      <w:r>
        <w:rPr>
          <w:rFonts w:hint="eastAsia" w:ascii="仿宋_GB2312" w:hAnsi="仿宋_GB2312" w:eastAsia="仿宋_GB2312"/>
          <w:sz w:val="32"/>
          <w:szCs w:val="32"/>
        </w:rPr>
        <w:t>切实解决了我县军属的实际困难,缓解了军属家庭因缺乏劳动力而造成的生活困难</w:t>
      </w:r>
      <w:r>
        <w:rPr>
          <w:rFonts w:hint="eastAsia" w:ascii="仿宋_GB2312" w:hAnsi="仿宋_GB2312" w:eastAsia="仿宋_GB2312"/>
          <w:sz w:val="32"/>
          <w:szCs w:val="32"/>
          <w:lang w:eastAsia="zh-CN"/>
        </w:rPr>
        <w:t>，更好地鼓励适龄公民积极履行兵役义务，参加</w:t>
      </w:r>
      <w:r>
        <w:rPr>
          <w:rFonts w:hint="eastAsia" w:ascii="仿宋_GB2312" w:hAnsi="仿宋_GB2312" w:eastAsia="仿宋_GB2312"/>
          <w:sz w:val="32"/>
          <w:szCs w:val="32"/>
        </w:rPr>
        <w:t>国防建设</w:t>
      </w:r>
      <w:r>
        <w:rPr>
          <w:rFonts w:hint="eastAsia" w:ascii="仿宋_GB2312" w:hAnsi="仿宋_GB2312" w:eastAsia="仿宋_GB2312"/>
          <w:sz w:val="32"/>
          <w:szCs w:val="32"/>
          <w:lang w:eastAsia="zh-CN"/>
        </w:rPr>
        <w:t>。</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rPr>
        <w:t>（二）存在问题。针对短板指标分析项目资金使用存在的问题和原因</w:t>
      </w:r>
      <w:r>
        <w:rPr>
          <w:rFonts w:hint="eastAsia" w:ascii="仿宋_GB2312" w:eastAsia="仿宋_GB2312"/>
          <w:sz w:val="32"/>
          <w:szCs w:val="32"/>
          <w:lang w:eastAsia="zh-CN"/>
        </w:rPr>
        <w:t>：无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rPr>
        <w:t>针对存在的问题提出完善项目管理</w:t>
      </w:r>
      <w:r>
        <w:rPr>
          <w:rFonts w:hint="eastAsia" w:ascii="仿宋_GB2312" w:eastAsia="仿宋_GB2312"/>
          <w:sz w:val="32"/>
          <w:szCs w:val="32"/>
          <w:lang w:eastAsia="zh-CN"/>
        </w:rPr>
        <w:t>、</w:t>
      </w:r>
      <w:r>
        <w:rPr>
          <w:rFonts w:hint="eastAsia" w:ascii="仿宋_GB2312" w:eastAsia="仿宋_GB2312"/>
          <w:sz w:val="32"/>
          <w:szCs w:val="32"/>
        </w:rPr>
        <w:t>资金绩效管理的意见</w:t>
      </w:r>
      <w:r>
        <w:rPr>
          <w:rFonts w:hint="eastAsia" w:ascii="仿宋_GB2312" w:eastAsia="仿宋_GB2312"/>
          <w:sz w:val="32"/>
          <w:szCs w:val="32"/>
          <w:lang w:eastAsia="zh-CN"/>
        </w:rPr>
        <w:t>：无</w:t>
      </w:r>
      <w:bookmarkStart w:id="0" w:name="_GoBack"/>
      <w:bookmarkEnd w:id="0"/>
    </w:p>
    <w:p>
      <w:pPr>
        <w:spacing w:line="360" w:lineRule="auto"/>
        <w:ind w:firstLine="640" w:firstLineChars="200"/>
        <w:rPr>
          <w:rFonts w:hint="eastAsia" w:ascii="仿宋_GB2312" w:eastAsia="仿宋_GB2312"/>
          <w:sz w:val="32"/>
          <w:szCs w:val="32"/>
          <w:lang w:eastAsia="zh-CN"/>
        </w:rPr>
      </w:pPr>
    </w:p>
    <w:p>
      <w:pPr>
        <w:spacing w:line="360" w:lineRule="auto"/>
        <w:ind w:firstLine="640" w:firstLineChars="200"/>
        <w:jc w:val="center"/>
        <w:rPr>
          <w:rFonts w:hint="eastAsia" w:ascii="仿宋_GB2312" w:eastAsia="仿宋_GB2312"/>
          <w:sz w:val="32"/>
          <w:szCs w:val="32"/>
          <w:lang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乳源瑶族自治县退役军人事务局</w:t>
      </w:r>
    </w:p>
    <w:p>
      <w:pPr>
        <w:spacing w:line="360" w:lineRule="auto"/>
        <w:ind w:firstLine="640" w:firstLineChars="200"/>
        <w:jc w:val="center"/>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2023年5月29日</w:t>
      </w:r>
    </w:p>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12EF04"/>
    <w:multiLevelType w:val="singleLevel"/>
    <w:tmpl w:val="9512EF04"/>
    <w:lvl w:ilvl="0" w:tentative="0">
      <w:start w:val="2"/>
      <w:numFmt w:val="chineseCounting"/>
      <w:suff w:val="nothing"/>
      <w:lvlText w:val="（%1）"/>
      <w:lvlJc w:val="left"/>
      <w:rPr>
        <w:rFonts w:hint="eastAsia"/>
      </w:rPr>
    </w:lvl>
  </w:abstractNum>
  <w:abstractNum w:abstractNumId="1">
    <w:nsid w:val="B19643B0"/>
    <w:multiLevelType w:val="singleLevel"/>
    <w:tmpl w:val="B19643B0"/>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3E1D2D"/>
    <w:rsid w:val="004903E7"/>
    <w:rsid w:val="00534213"/>
    <w:rsid w:val="006F6EA7"/>
    <w:rsid w:val="0087074D"/>
    <w:rsid w:val="00916C35"/>
    <w:rsid w:val="009C14D0"/>
    <w:rsid w:val="00E409B6"/>
    <w:rsid w:val="00EE444F"/>
    <w:rsid w:val="00F22CA7"/>
    <w:rsid w:val="123C275A"/>
    <w:rsid w:val="12EA4372"/>
    <w:rsid w:val="130168F8"/>
    <w:rsid w:val="1B947763"/>
    <w:rsid w:val="1BEA0FB0"/>
    <w:rsid w:val="252B6518"/>
    <w:rsid w:val="25EA7CC0"/>
    <w:rsid w:val="2A0C3112"/>
    <w:rsid w:val="329B05C9"/>
    <w:rsid w:val="468762A1"/>
    <w:rsid w:val="46900C6B"/>
    <w:rsid w:val="60360A5D"/>
    <w:rsid w:val="7DF93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933</Words>
  <Characters>953</Characters>
  <Lines>1</Lines>
  <Paragraphs>1</Paragraphs>
  <TotalTime>0</TotalTime>
  <ScaleCrop>false</ScaleCrop>
  <LinksUpToDate>false</LinksUpToDate>
  <CharactersWithSpaces>986</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2023-05-29T01:28:12Z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EAD91D9DB53D40B08AC9539E25A11F92</vt:lpwstr>
  </property>
</Properties>
</file>