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宋体" w:hAnsi="宋体"/>
          <w:b/>
          <w:sz w:val="36"/>
          <w:szCs w:val="36"/>
        </w:rPr>
      </w:pPr>
      <w:r>
        <w:rPr>
          <w:rFonts w:hint="eastAsia" w:ascii="黑体" w:hAnsi="黑体" w:eastAsia="黑体"/>
          <w:color w:val="000000"/>
          <w:sz w:val="32"/>
        </w:rPr>
        <w:t>附件</w:t>
      </w:r>
    </w:p>
    <w:p>
      <w:pPr>
        <w:jc w:val="center"/>
        <w:rPr>
          <w:rFonts w:ascii="宋体" w:hAnsi="宋体"/>
          <w:b/>
          <w:sz w:val="36"/>
          <w:szCs w:val="36"/>
        </w:rPr>
      </w:pPr>
      <w:r>
        <w:rPr>
          <w:rFonts w:hint="eastAsia" w:ascii="宋体" w:hAnsi="宋体"/>
          <w:b/>
          <w:sz w:val="36"/>
          <w:szCs w:val="36"/>
        </w:rPr>
        <w:t>财政支出项目绩效自评报告（用款单位）</w:t>
      </w:r>
    </w:p>
    <w:p>
      <w:pPr>
        <w:rPr>
          <w:rFonts w:ascii="仿宋_GB2312" w:eastAsia="仿宋_GB2312"/>
          <w:sz w:val="44"/>
          <w:szCs w:val="44"/>
        </w:rPr>
      </w:pPr>
    </w:p>
    <w:p>
      <w:pPr>
        <w:spacing w:line="360" w:lineRule="auto"/>
        <w:ind w:firstLine="640" w:firstLineChars="200"/>
        <w:rPr>
          <w:rFonts w:ascii="黑体" w:eastAsia="黑体"/>
          <w:sz w:val="32"/>
          <w:szCs w:val="32"/>
        </w:rPr>
      </w:pPr>
      <w:r>
        <w:rPr>
          <w:rFonts w:hint="eastAsia" w:ascii="黑体" w:eastAsia="黑体"/>
          <w:sz w:val="32"/>
          <w:szCs w:val="32"/>
        </w:rPr>
        <w:t>一、项目基本情况及自评结论</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（一）项目用款单位简要情况。</w:t>
      </w:r>
    </w:p>
    <w:p>
      <w:pPr>
        <w:numPr>
          <w:ilvl w:val="0"/>
          <w:numId w:val="0"/>
        </w:num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乳源瑶族自治县退役军人事务局是同级县人民政府主管社会行政事务的职能部门，正科级单位，设有办公室、就业安置与权益维护股、拥军优抚和褒扬纪念股3个职能股室和类似设施管理所、退役军人服务中心2个事业单位。</w:t>
      </w:r>
    </w:p>
    <w:p>
      <w:pPr>
        <w:numPr>
          <w:ilvl w:val="0"/>
          <w:numId w:val="0"/>
        </w:numPr>
        <w:spacing w:line="360" w:lineRule="auto"/>
        <w:ind w:firstLine="640" w:firstLineChars="200"/>
        <w:rPr>
          <w:rFonts w:hint="eastAsia" w:ascii="仿宋_GB2312" w:eastAsia="仿宋_GB2312"/>
          <w:sz w:val="32"/>
          <w:szCs w:val="32"/>
          <w:lang w:val="en-US" w:eastAsia="zh-CN"/>
        </w:rPr>
      </w:pPr>
      <w:r>
        <w:rPr>
          <w:rFonts w:hint="eastAsia" w:ascii="仿宋_GB2312" w:hAnsi="仿宋_GB2312" w:eastAsia="仿宋_GB2312" w:cs="仿宋_GB2312"/>
          <w:color w:val="000000" w:themeColor="text1"/>
          <w:sz w:val="32"/>
          <w:szCs w:val="32"/>
          <w:lang w:val="en-US" w:eastAsia="zh-CN"/>
        </w:rPr>
        <w:t>做好</w:t>
      </w:r>
      <w:r>
        <w:rPr>
          <w:rFonts w:hint="eastAsia" w:ascii="仿宋_GB2312" w:eastAsia="仿宋_GB2312"/>
          <w:color w:val="000000" w:themeColor="text1"/>
          <w:sz w:val="32"/>
          <w:szCs w:val="32"/>
          <w:lang w:eastAsia="zh-CN"/>
        </w:rPr>
        <w:t>大学生入伍一次性奖励金发放</w:t>
      </w:r>
      <w:r>
        <w:rPr>
          <w:rFonts w:hint="eastAsia" w:ascii="仿宋_GB2312" w:eastAsia="仿宋_GB2312"/>
          <w:color w:val="000000" w:themeColor="text1"/>
          <w:sz w:val="32"/>
          <w:szCs w:val="32"/>
          <w:lang w:val="en-US" w:eastAsia="zh-CN"/>
        </w:rPr>
        <w:t>工作，是</w:t>
      </w:r>
      <w:r>
        <w:rPr>
          <w:rFonts w:hint="eastAsia" w:ascii="仿宋_GB2312" w:eastAsia="仿宋_GB2312"/>
          <w:color w:val="000000" w:themeColor="text1"/>
          <w:sz w:val="32"/>
          <w:szCs w:val="32"/>
          <w:lang w:eastAsia="zh-CN"/>
        </w:rPr>
        <w:t>落实中央和省决策部署、发扬拥军优属优良传统的重要举措，又是继续发扬光荣传统、努力完成一年两次征兵任务的动员部署，</w:t>
      </w:r>
      <w:r>
        <w:rPr>
          <w:rFonts w:hint="eastAsia" w:ascii="仿宋_GB2312" w:eastAsia="仿宋_GB2312"/>
          <w:color w:val="000000" w:themeColor="text1"/>
          <w:sz w:val="32"/>
          <w:szCs w:val="32"/>
          <w:lang w:val="en-US" w:eastAsia="zh-CN"/>
        </w:rPr>
        <w:t>对于支持军队建设、巩固军政军民团结、促进经济发展和社会稳定都具有十分重要的意义。县退役军人事务部门从讲政治的高度，大力规范资金管理，切实保证我县大学生入伍一次性奖励金及时发放到位。</w:t>
      </w:r>
    </w:p>
    <w:p>
      <w:pPr>
        <w:numPr>
          <w:ilvl w:val="0"/>
          <w:numId w:val="1"/>
        </w:num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项目实施主要内容及实施程序。</w:t>
      </w:r>
    </w:p>
    <w:p>
      <w:pPr>
        <w:spacing w:line="360" w:lineRule="auto"/>
        <w:ind w:firstLine="640" w:firstLineChars="200"/>
        <w:rPr>
          <w:rFonts w:hint="eastAsia" w:ascii="仿宋_GB2312" w:eastAsia="仿宋_GB2312"/>
          <w:color w:val="000000" w:themeColor="text1"/>
          <w:sz w:val="32"/>
          <w:szCs w:val="32"/>
          <w:lang w:val="en-US" w:eastAsia="zh-CN"/>
          <w14:textFill>
            <w14:solidFill>
              <w14:schemeClr w14:val="tx1"/>
            </w14:solidFill>
          </w14:textFill>
        </w:rPr>
      </w:pPr>
      <w:r>
        <w:rPr>
          <w:rFonts w:hint="eastAsia" w:ascii="仿宋_GB2312" w:eastAsia="仿宋_GB2312"/>
          <w:sz w:val="32"/>
          <w:szCs w:val="32"/>
          <w:lang w:eastAsia="zh-CN"/>
        </w:rPr>
        <w:t>退役军人事务局作为该项目的实施单位，严格发放程序，明确发放时限，适时督导检查工作的进展情况。按核定的发放范围，测算本年度所需大学生入伍一次性奖励金补助数额，及时向财政部门申请资金。</w:t>
      </w:r>
      <w:r>
        <w:rPr>
          <w:rFonts w:hint="eastAsia" w:ascii="仿宋_GB2312" w:eastAsia="仿宋_GB2312"/>
          <w:color w:val="000000" w:themeColor="text1"/>
          <w:sz w:val="32"/>
          <w:szCs w:val="32"/>
          <w:lang w:eastAsia="zh-CN"/>
          <w14:textFill>
            <w14:solidFill>
              <w14:schemeClr w14:val="tx1"/>
            </w14:solidFill>
          </w14:textFill>
        </w:rPr>
        <w:t>项目支出严格按预算执行，对项目资金按项目单独核算实行“专款专用”，不得挤占挪用项目资金，强化监督，指定专人负责对项目的实施，保证项目按时按量达到预期的效果，此项目资金执行率为</w:t>
      </w:r>
      <w:r>
        <w:rPr>
          <w:rFonts w:hint="eastAsia" w:ascii="仿宋_GB2312" w:eastAsia="仿宋_GB2312"/>
          <w:color w:val="000000" w:themeColor="text1"/>
          <w:sz w:val="32"/>
          <w:szCs w:val="32"/>
          <w:lang w:val="en-US" w:eastAsia="zh-CN"/>
          <w14:textFill>
            <w14:solidFill>
              <w14:schemeClr w14:val="tx1"/>
            </w14:solidFill>
          </w14:textFill>
        </w:rPr>
        <w:t>100</w:t>
      </w:r>
      <w:r>
        <w:rPr>
          <w:rFonts w:hint="eastAsia" w:ascii="仿宋_GB2312" w:eastAsia="仿宋_GB2312"/>
          <w:color w:val="000000" w:themeColor="text1"/>
          <w:sz w:val="32"/>
          <w:szCs w:val="32"/>
          <w:lang w:eastAsia="zh-CN"/>
          <w14:textFill>
            <w14:solidFill>
              <w14:schemeClr w14:val="tx1"/>
            </w14:solidFill>
          </w14:textFill>
        </w:rPr>
        <w:t>%。</w:t>
      </w:r>
    </w:p>
    <w:p>
      <w:pPr>
        <w:numPr>
          <w:ilvl w:val="0"/>
          <w:numId w:val="1"/>
        </w:numPr>
        <w:spacing w:line="360" w:lineRule="auto"/>
        <w:ind w:left="0" w:leftChars="0" w:firstLine="640" w:firstLineChars="200"/>
        <w:rPr>
          <w:rFonts w:hint="eastAsia" w:ascii="仿宋_GB2312" w:eastAsia="仿宋_GB2312"/>
          <w:sz w:val="32"/>
          <w:szCs w:val="32"/>
        </w:rPr>
      </w:pPr>
      <w:r>
        <w:rPr>
          <w:rFonts w:hint="eastAsia" w:ascii="仿宋_GB2312" w:eastAsia="仿宋_GB2312"/>
          <w:sz w:val="32"/>
          <w:szCs w:val="32"/>
          <w:lang w:val="en-US" w:eastAsia="zh-CN"/>
        </w:rPr>
        <w:t>综</w:t>
      </w:r>
      <w:r>
        <w:rPr>
          <w:rFonts w:hint="eastAsia" w:ascii="仿宋_GB2312" w:eastAsia="仿宋_GB2312"/>
          <w:sz w:val="32"/>
          <w:szCs w:val="32"/>
        </w:rPr>
        <w:t>述项目自评等级和分数，并对照佐证材料逐一分析。</w:t>
      </w:r>
    </w:p>
    <w:p>
      <w:pPr>
        <w:numPr>
          <w:ilvl w:val="0"/>
          <w:numId w:val="0"/>
        </w:numPr>
        <w:spacing w:line="360" w:lineRule="auto"/>
        <w:ind w:firstLine="640" w:firstLineChars="200"/>
        <w:rPr>
          <w:rFonts w:hint="eastAsia" w:ascii="仿宋_GB2312" w:eastAsia="仿宋_GB2312"/>
          <w:sz w:val="32"/>
          <w:szCs w:val="32"/>
        </w:rPr>
      </w:pPr>
      <w:r>
        <w:rPr>
          <w:rFonts w:hint="eastAsia" w:ascii="仿宋_GB2312" w:eastAsia="仿宋_GB2312"/>
          <w:sz w:val="32"/>
          <w:szCs w:val="32"/>
          <w:lang w:eastAsia="zh-CN"/>
        </w:rPr>
        <w:t>根据绩效评价情况，退役军人事务局认真落实相关政策，积极发挥资金效益，评价小组根据评价指标进行了量化考核。</w:t>
      </w:r>
      <w:r>
        <w:rPr>
          <w:rFonts w:hint="default" w:ascii="仿宋_GB2312" w:eastAsia="仿宋_GB2312"/>
          <w:sz w:val="32"/>
          <w:szCs w:val="32"/>
          <w:lang w:eastAsia="zh-CN"/>
        </w:rPr>
        <w:t>评价过程中，我们主要是通过收集相关数据和信息资料，获取各项绩效指标实际值</w:t>
      </w:r>
      <w:r>
        <w:rPr>
          <w:rFonts w:hint="eastAsia" w:ascii="仿宋_GB2312" w:eastAsia="仿宋_GB2312"/>
          <w:sz w:val="32"/>
          <w:szCs w:val="32"/>
          <w:lang w:eastAsia="zh-CN"/>
        </w:rPr>
        <w:t>，</w:t>
      </w:r>
      <w:r>
        <w:rPr>
          <w:rFonts w:hint="default" w:ascii="仿宋_GB2312" w:eastAsia="仿宋_GB2312"/>
          <w:sz w:val="32"/>
          <w:szCs w:val="32"/>
          <w:lang w:eastAsia="zh-CN"/>
        </w:rPr>
        <w:t>对所获取的资料进行综合分析整理，按照评价指标的各项分值及评价标准进行逐项打分汇总，形成自评报告。</w:t>
      </w:r>
      <w:r>
        <w:rPr>
          <w:rFonts w:hint="eastAsia" w:ascii="仿宋_GB2312" w:hAnsi="Times New Roman" w:eastAsia="仿宋_GB2312" w:cs="Times New Roman"/>
          <w:kern w:val="2"/>
          <w:sz w:val="32"/>
          <w:szCs w:val="32"/>
          <w:lang w:val="en-US" w:eastAsia="zh-CN" w:bidi="ar-SA"/>
        </w:rPr>
        <w:t>所有绩效表格填写完整，佐证材料齐全，真实有效，按时各项绩效资料全部完成，情况良好，所有项目绩效合格</w:t>
      </w:r>
      <w:r>
        <w:rPr>
          <w:rFonts w:hint="eastAsia" w:ascii="仿宋_GB2312" w:eastAsia="仿宋_GB2312" w:cs="Times New Roman"/>
          <w:kern w:val="2"/>
          <w:sz w:val="32"/>
          <w:szCs w:val="32"/>
          <w:lang w:val="en-US" w:eastAsia="zh-CN" w:bidi="ar-SA"/>
        </w:rPr>
        <w:t>，</w:t>
      </w:r>
      <w:r>
        <w:rPr>
          <w:rFonts w:hint="eastAsia" w:ascii="仿宋_GB2312" w:eastAsia="仿宋_GB2312"/>
          <w:sz w:val="32"/>
          <w:szCs w:val="32"/>
          <w:lang w:val="en-US" w:eastAsia="zh-CN"/>
        </w:rPr>
        <w:t>大学生入伍一次性奖励金经费</w:t>
      </w:r>
      <w:r>
        <w:rPr>
          <w:rFonts w:hint="eastAsia" w:ascii="仿宋_GB2312" w:eastAsia="仿宋_GB2312"/>
          <w:sz w:val="32"/>
          <w:szCs w:val="32"/>
          <w:lang w:eastAsia="zh-CN"/>
        </w:rPr>
        <w:t>评价得分为</w:t>
      </w:r>
      <w:r>
        <w:rPr>
          <w:rFonts w:hint="eastAsia" w:ascii="仿宋_GB2312" w:eastAsia="仿宋_GB2312"/>
          <w:sz w:val="32"/>
          <w:szCs w:val="32"/>
          <w:lang w:val="en-US" w:eastAsia="zh-CN"/>
        </w:rPr>
        <w:t>100分。</w:t>
      </w:r>
    </w:p>
    <w:p>
      <w:pPr>
        <w:spacing w:line="360" w:lineRule="auto"/>
        <w:ind w:firstLine="640" w:firstLineChars="200"/>
        <w:rPr>
          <w:rFonts w:ascii="黑体" w:eastAsia="黑体"/>
          <w:sz w:val="32"/>
          <w:szCs w:val="32"/>
        </w:rPr>
      </w:pPr>
      <w:r>
        <w:rPr>
          <w:rFonts w:hint="eastAsia" w:ascii="黑体" w:eastAsia="黑体"/>
          <w:sz w:val="32"/>
          <w:szCs w:val="32"/>
        </w:rPr>
        <w:t>二、绩效表现</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（一）资金使用绩效。</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kern w:val="2"/>
          <w:sz w:val="32"/>
          <w:szCs w:val="32"/>
          <w:lang w:val="en-US" w:eastAsia="zh-CN" w:bidi="ar-SA"/>
        </w:rPr>
        <w:t>资金使用绩效良好，按规定支出，取得预期成效。</w:t>
      </w:r>
    </w:p>
    <w:p>
      <w:pPr>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1、项目资金实际总投入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21000元；</w:t>
      </w:r>
    </w:p>
    <w:p>
      <w:pPr>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2、项目资金实际支出情况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21000元；</w:t>
      </w:r>
    </w:p>
    <w:p>
      <w:pPr>
        <w:spacing w:line="360" w:lineRule="auto"/>
        <w:ind w:firstLine="640" w:firstLineChars="200"/>
        <w:rPr>
          <w:rFonts w:hint="eastAsia" w:ascii="仿宋_GB2312" w:hAnsi="仿宋_GB2312" w:eastAsia="仿宋_GB2312" w:cs="仿宋_GB2312"/>
          <w:i w:val="0"/>
          <w:iCs w:val="0"/>
          <w:caps w:val="0"/>
          <w:color w:val="FF0000"/>
          <w:spacing w:val="0"/>
          <w:sz w:val="32"/>
          <w:szCs w:val="32"/>
          <w:shd w:val="clear" w:fill="FFFFFF"/>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大学生入伍一次性奖励金：该项资金当年收入</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21000</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元，支出</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21000</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元，执行率</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100</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3、项目的绩效目标</w:t>
      </w:r>
      <w:r>
        <w:rPr>
          <w:rFonts w:hint="eastAsia" w:ascii="仿宋_GB2312" w:hAnsi="仿宋_GB2312" w:eastAsia="仿宋_GB2312" w:cs="仿宋_GB2312"/>
          <w:sz w:val="32"/>
          <w:szCs w:val="32"/>
          <w:lang w:val="en-US" w:eastAsia="zh-CN"/>
        </w:rPr>
        <w:t>完成情况</w:t>
      </w:r>
      <w:r>
        <w:rPr>
          <w:rFonts w:hint="eastAsia" w:ascii="仿宋_GB2312" w:hAnsi="仿宋_GB2312" w:eastAsia="仿宋_GB2312" w:cs="仿宋_GB2312"/>
          <w:sz w:val="32"/>
          <w:szCs w:val="32"/>
        </w:rPr>
        <w:t>（经济、政治和社会效益）。</w:t>
      </w:r>
    </w:p>
    <w:p>
      <w:pPr>
        <w:spacing w:line="360" w:lineRule="auto"/>
        <w:ind w:firstLine="640" w:firstLineChars="200"/>
        <w:rPr>
          <w:rFonts w:hint="eastAsia" w:ascii="仿宋_GB2312" w:hAnsi="仿宋_GB2312" w:eastAsia="仿宋_GB2312" w:cs="仿宋_GB2312"/>
          <w:color w:val="FF0000"/>
          <w:sz w:val="32"/>
          <w:szCs w:val="32"/>
        </w:rPr>
      </w:pPr>
      <w:r>
        <w:rPr>
          <w:rFonts w:hint="eastAsia" w:ascii="仿宋_GB2312" w:hAnsi="仿宋_GB2312" w:eastAsia="仿宋_GB2312" w:cs="仿宋_GB2312"/>
          <w:i w:val="0"/>
          <w:iCs w:val="0"/>
          <w:caps w:val="0"/>
          <w:color w:val="000000" w:themeColor="text1"/>
          <w:spacing w:val="0"/>
          <w:sz w:val="32"/>
          <w:szCs w:val="32"/>
          <w:shd w:val="clear" w:fill="FFFFFF"/>
        </w:rPr>
        <w:t>通过发放大学生入伍一次性奖励金，鼓励大学生士兵踊跃参军，进一步调动了大学生入伍积极性，不断提高兵员质量，入伍大学生满意度</w:t>
      </w:r>
      <w:r>
        <w:rPr>
          <w:rFonts w:hint="eastAsia" w:ascii="仿宋_GB2312" w:hAnsi="仿宋_GB2312" w:eastAsia="仿宋_GB2312" w:cs="仿宋_GB2312"/>
          <w:i w:val="0"/>
          <w:iCs w:val="0"/>
          <w:caps w:val="0"/>
          <w:color w:val="000000" w:themeColor="text1"/>
          <w:spacing w:val="0"/>
          <w:sz w:val="32"/>
          <w:szCs w:val="32"/>
          <w:shd w:val="clear" w:fill="FFFFFF"/>
          <w:lang w:val="en-US" w:eastAsia="zh-CN"/>
        </w:rPr>
        <w:t>100</w:t>
      </w:r>
      <w:r>
        <w:rPr>
          <w:rFonts w:hint="eastAsia" w:ascii="仿宋_GB2312" w:hAnsi="仿宋_GB2312" w:eastAsia="仿宋_GB2312" w:cs="仿宋_GB2312"/>
          <w:i w:val="0"/>
          <w:iCs w:val="0"/>
          <w:caps w:val="0"/>
          <w:color w:val="000000" w:themeColor="text1"/>
          <w:spacing w:val="0"/>
          <w:sz w:val="32"/>
          <w:szCs w:val="32"/>
          <w:shd w:val="clear" w:fill="FFFFFF"/>
        </w:rPr>
        <w:t>%。</w:t>
      </w:r>
    </w:p>
    <w:p>
      <w:pPr>
        <w:numPr>
          <w:ilvl w:val="0"/>
          <w:numId w:val="2"/>
        </w:num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项目资金使用效益，对环境、经济、社会的可持续影响。</w:t>
      </w:r>
    </w:p>
    <w:p>
      <w:pPr>
        <w:rPr>
          <w:rFonts w:ascii="Segoe UI" w:hAnsi="Segoe UI" w:eastAsia="Segoe UI" w:cs="Segoe UI"/>
          <w:i w:val="0"/>
          <w:iCs w:val="0"/>
          <w:caps w:val="0"/>
          <w:color w:val="222222"/>
          <w:spacing w:val="0"/>
          <w:sz w:val="28"/>
          <w:szCs w:val="28"/>
          <w:shd w:val="clear" w:fill="FFFFFF"/>
        </w:rPr>
      </w:pPr>
    </w:p>
    <w:p>
      <w:pPr>
        <w:spacing w:line="360" w:lineRule="auto"/>
        <w:ind w:firstLine="640" w:firstLineChars="200"/>
        <w:rPr>
          <w:rFonts w:hint="eastAsia" w:ascii="仿宋_GB2312" w:hAnsi="仿宋_GB2312" w:eastAsia="仿宋_GB2312" w:cs="仿宋_GB2312"/>
          <w:i w:val="0"/>
          <w:iCs w:val="0"/>
          <w:caps w:val="0"/>
          <w:color w:val="000000" w:themeColor="text1"/>
          <w:spacing w:val="0"/>
          <w:sz w:val="32"/>
          <w:szCs w:val="32"/>
          <w:shd w:val="clear" w:fill="FFFFFF"/>
        </w:rPr>
      </w:pPr>
      <w:r>
        <w:rPr>
          <w:rFonts w:hint="eastAsia" w:ascii="仿宋_GB2312" w:hAnsi="仿宋_GB2312" w:eastAsia="仿宋_GB2312" w:cs="仿宋_GB2312"/>
          <w:i w:val="0"/>
          <w:iCs w:val="0"/>
          <w:caps w:val="0"/>
          <w:color w:val="000000" w:themeColor="text1"/>
          <w:spacing w:val="0"/>
          <w:sz w:val="32"/>
          <w:szCs w:val="32"/>
          <w:shd w:val="clear" w:fill="FFFFFF"/>
          <w:lang w:eastAsia="zh-CN"/>
        </w:rPr>
        <w:t>通过</w:t>
      </w:r>
      <w:r>
        <w:rPr>
          <w:rFonts w:hint="eastAsia" w:ascii="仿宋_GB2312" w:hAnsi="仿宋_GB2312" w:eastAsia="仿宋_GB2312" w:cs="仿宋_GB2312"/>
          <w:i w:val="0"/>
          <w:iCs w:val="0"/>
          <w:caps w:val="0"/>
          <w:color w:val="000000" w:themeColor="text1"/>
          <w:spacing w:val="0"/>
          <w:sz w:val="32"/>
          <w:szCs w:val="32"/>
          <w:shd w:val="clear" w:fill="FFFFFF"/>
        </w:rPr>
        <w:t>完善大学生入伍奖励激励机制，不断提高大学生特别是大学毕业生数量和比例</w:t>
      </w:r>
      <w:r>
        <w:rPr>
          <w:rFonts w:hint="eastAsia" w:ascii="仿宋_GB2312" w:hAnsi="仿宋_GB2312" w:eastAsia="仿宋_GB2312" w:cs="仿宋_GB2312"/>
          <w:i w:val="0"/>
          <w:iCs w:val="0"/>
          <w:caps w:val="0"/>
          <w:color w:val="000000" w:themeColor="text1"/>
          <w:spacing w:val="0"/>
          <w:sz w:val="32"/>
          <w:szCs w:val="32"/>
          <w:shd w:val="clear" w:fill="FFFFFF"/>
          <w:lang w:eastAsia="zh-CN"/>
        </w:rPr>
        <w:t>，使</w:t>
      </w:r>
      <w:r>
        <w:rPr>
          <w:rFonts w:hint="eastAsia" w:ascii="仿宋_GB2312" w:hAnsi="仿宋_GB2312" w:eastAsia="仿宋_GB2312" w:cs="仿宋_GB2312"/>
          <w:i w:val="0"/>
          <w:iCs w:val="0"/>
          <w:caps w:val="0"/>
          <w:color w:val="000000" w:themeColor="text1"/>
          <w:spacing w:val="0"/>
          <w:sz w:val="32"/>
          <w:szCs w:val="32"/>
          <w:shd w:val="clear" w:fill="FFFFFF"/>
        </w:rPr>
        <w:t>县域内营造了更加良好的征兵氛围</w:t>
      </w:r>
      <w:r>
        <w:rPr>
          <w:rFonts w:hint="eastAsia" w:ascii="仿宋_GB2312" w:hAnsi="仿宋_GB2312" w:eastAsia="仿宋_GB2312" w:cs="仿宋_GB2312"/>
          <w:i w:val="0"/>
          <w:iCs w:val="0"/>
          <w:caps w:val="0"/>
          <w:color w:val="000000" w:themeColor="text1"/>
          <w:spacing w:val="0"/>
          <w:sz w:val="32"/>
          <w:szCs w:val="32"/>
          <w:shd w:val="clear" w:fill="FFFFFF"/>
          <w:lang w:eastAsia="zh-CN"/>
        </w:rPr>
        <w:t>，</w:t>
      </w:r>
      <w:r>
        <w:rPr>
          <w:rFonts w:hint="eastAsia" w:ascii="仿宋_GB2312" w:hAnsi="仿宋_GB2312" w:eastAsia="仿宋_GB2312" w:cs="仿宋_GB2312"/>
          <w:i w:val="0"/>
          <w:iCs w:val="0"/>
          <w:caps w:val="0"/>
          <w:color w:val="000000" w:themeColor="text1"/>
          <w:spacing w:val="0"/>
          <w:sz w:val="32"/>
          <w:szCs w:val="32"/>
          <w:shd w:val="clear" w:fill="FFFFFF"/>
        </w:rPr>
        <w:t>持续激发大学生参军入伍热情，鼓励更多的大学生走进军营，实现强兵强军目标，给部队输送高层次合格人才，</w:t>
      </w:r>
      <w:r>
        <w:rPr>
          <w:rFonts w:hint="eastAsia" w:ascii="仿宋_GB2312" w:hAnsi="仿宋_GB2312" w:eastAsia="仿宋_GB2312" w:cs="仿宋_GB2312"/>
          <w:i w:val="0"/>
          <w:iCs w:val="0"/>
          <w:caps w:val="0"/>
          <w:color w:val="000000" w:themeColor="text1"/>
          <w:spacing w:val="0"/>
          <w:sz w:val="32"/>
          <w:szCs w:val="32"/>
          <w:shd w:val="clear" w:fill="FFFFFF"/>
          <w:lang w:eastAsia="zh-CN"/>
        </w:rPr>
        <w:t>参</w:t>
      </w:r>
      <w:bookmarkStart w:id="0" w:name="_GoBack"/>
      <w:bookmarkEnd w:id="0"/>
      <w:r>
        <w:rPr>
          <w:rFonts w:hint="eastAsia" w:ascii="仿宋_GB2312" w:hAnsi="仿宋_GB2312" w:eastAsia="仿宋_GB2312" w:cs="仿宋_GB2312"/>
          <w:i w:val="0"/>
          <w:iCs w:val="0"/>
          <w:caps w:val="0"/>
          <w:color w:val="000000" w:themeColor="text1"/>
          <w:spacing w:val="0"/>
          <w:sz w:val="32"/>
          <w:szCs w:val="32"/>
          <w:shd w:val="clear" w:fill="FFFFFF"/>
          <w:lang w:eastAsia="zh-CN"/>
        </w:rPr>
        <w:t>加</w:t>
      </w:r>
      <w:r>
        <w:rPr>
          <w:rFonts w:hint="eastAsia" w:ascii="仿宋_GB2312" w:hAnsi="仿宋_GB2312" w:eastAsia="仿宋_GB2312" w:cs="仿宋_GB2312"/>
          <w:i w:val="0"/>
          <w:iCs w:val="0"/>
          <w:caps w:val="0"/>
          <w:color w:val="000000" w:themeColor="text1"/>
          <w:spacing w:val="0"/>
          <w:sz w:val="32"/>
          <w:szCs w:val="32"/>
          <w:shd w:val="clear" w:fill="FFFFFF"/>
        </w:rPr>
        <w:t>国防建设</w:t>
      </w:r>
      <w:r>
        <w:rPr>
          <w:rFonts w:hint="eastAsia" w:ascii="仿宋_GB2312" w:hAnsi="仿宋_GB2312" w:eastAsia="仿宋_GB2312" w:cs="仿宋_GB2312"/>
          <w:i w:val="0"/>
          <w:iCs w:val="0"/>
          <w:caps w:val="0"/>
          <w:color w:val="000000" w:themeColor="text1"/>
          <w:spacing w:val="0"/>
          <w:sz w:val="32"/>
          <w:szCs w:val="32"/>
          <w:shd w:val="clear" w:fill="FFFFFF"/>
          <w:lang w:eastAsia="zh-CN"/>
        </w:rPr>
        <w:t>，</w:t>
      </w:r>
      <w:r>
        <w:rPr>
          <w:rFonts w:hint="eastAsia" w:ascii="仿宋_GB2312" w:hAnsi="仿宋_GB2312" w:eastAsia="仿宋_GB2312" w:cs="仿宋_GB2312"/>
          <w:i w:val="0"/>
          <w:iCs w:val="0"/>
          <w:caps w:val="0"/>
          <w:color w:val="000000" w:themeColor="text1"/>
          <w:spacing w:val="0"/>
          <w:sz w:val="32"/>
          <w:szCs w:val="32"/>
          <w:shd w:val="clear" w:fill="FFFFFF"/>
        </w:rPr>
        <w:t>报效祖国</w:t>
      </w:r>
      <w:r>
        <w:rPr>
          <w:rFonts w:hint="eastAsia" w:ascii="仿宋_GB2312" w:hAnsi="仿宋_GB2312" w:eastAsia="仿宋_GB2312" w:cs="仿宋_GB2312"/>
          <w:i w:val="0"/>
          <w:iCs w:val="0"/>
          <w:caps w:val="0"/>
          <w:color w:val="000000" w:themeColor="text1"/>
          <w:spacing w:val="0"/>
          <w:sz w:val="32"/>
          <w:szCs w:val="32"/>
          <w:shd w:val="clear" w:fill="FFFFFF"/>
          <w:lang w:eastAsia="zh-CN"/>
        </w:rPr>
        <w:t>。</w:t>
      </w:r>
    </w:p>
    <w:p>
      <w:pPr>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（二）存在问题。针对短板指标分析项目资金使用存在的问题和原因</w:t>
      </w:r>
      <w:r>
        <w:rPr>
          <w:rFonts w:hint="eastAsia" w:ascii="仿宋_GB2312" w:hAnsi="仿宋_GB2312" w:eastAsia="仿宋_GB2312" w:cs="仿宋_GB2312"/>
          <w:sz w:val="32"/>
          <w:szCs w:val="32"/>
          <w:lang w:eastAsia="zh-CN"/>
        </w:rPr>
        <w:t>：无</w:t>
      </w:r>
    </w:p>
    <w:p>
      <w:pPr>
        <w:spacing w:line="360" w:lineRule="auto"/>
        <w:ind w:firstLine="640" w:firstLineChars="200"/>
        <w:rPr>
          <w:rFonts w:ascii="黑体" w:eastAsia="黑体"/>
          <w:sz w:val="32"/>
          <w:szCs w:val="32"/>
        </w:rPr>
      </w:pPr>
      <w:r>
        <w:rPr>
          <w:rFonts w:hint="eastAsia" w:ascii="黑体" w:eastAsia="黑体"/>
          <w:sz w:val="32"/>
          <w:szCs w:val="32"/>
        </w:rPr>
        <w:t>三、改进意见</w:t>
      </w:r>
    </w:p>
    <w:p>
      <w:p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rPr>
        <w:t>针对存在的问题提出完善项目管理</w:t>
      </w:r>
      <w:r>
        <w:rPr>
          <w:rFonts w:hint="eastAsia" w:ascii="仿宋_GB2312" w:eastAsia="仿宋_GB2312"/>
          <w:sz w:val="32"/>
          <w:szCs w:val="32"/>
          <w:lang w:eastAsia="zh-CN"/>
        </w:rPr>
        <w:t>、</w:t>
      </w:r>
      <w:r>
        <w:rPr>
          <w:rFonts w:hint="eastAsia" w:ascii="仿宋_GB2312" w:eastAsia="仿宋_GB2312"/>
          <w:sz w:val="32"/>
          <w:szCs w:val="32"/>
        </w:rPr>
        <w:t>资金绩效管理的意见</w:t>
      </w:r>
      <w:r>
        <w:rPr>
          <w:rFonts w:hint="eastAsia" w:ascii="仿宋_GB2312" w:eastAsia="仿宋_GB2312"/>
          <w:sz w:val="32"/>
          <w:szCs w:val="32"/>
          <w:lang w:eastAsia="zh-CN"/>
        </w:rPr>
        <w:t>：无</w:t>
      </w:r>
    </w:p>
    <w:p>
      <w:pPr>
        <w:spacing w:line="360" w:lineRule="auto"/>
        <w:ind w:firstLine="640" w:firstLineChars="200"/>
        <w:rPr>
          <w:rFonts w:hint="eastAsia" w:ascii="仿宋_GB2312" w:eastAsia="仿宋_GB2312"/>
          <w:sz w:val="32"/>
          <w:szCs w:val="32"/>
          <w:lang w:eastAsia="zh-CN"/>
        </w:rPr>
      </w:pPr>
    </w:p>
    <w:p>
      <w:pPr>
        <w:spacing w:line="360" w:lineRule="auto"/>
        <w:ind w:firstLine="640" w:firstLineChars="200"/>
        <w:jc w:val="center"/>
        <w:rPr>
          <w:rFonts w:hint="eastAsia" w:ascii="仿宋_GB2312" w:eastAsia="仿宋_GB2312"/>
          <w:sz w:val="32"/>
          <w:szCs w:val="32"/>
          <w:lang w:eastAsia="zh-CN"/>
        </w:rPr>
      </w:pP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乳源瑶族自治县退役军人事务局</w:t>
      </w:r>
    </w:p>
    <w:p>
      <w:pPr>
        <w:spacing w:line="360" w:lineRule="auto"/>
        <w:ind w:firstLine="640" w:firstLineChars="200"/>
        <w:jc w:val="center"/>
        <w:rPr>
          <w:rFonts w:hint="default" w:ascii="仿宋_GB2312" w:eastAsia="仿宋_GB2312"/>
          <w:sz w:val="32"/>
          <w:szCs w:val="32"/>
          <w:lang w:val="en-US" w:eastAsia="zh-CN"/>
        </w:rPr>
      </w:pPr>
      <w:r>
        <w:rPr>
          <w:rFonts w:hint="eastAsia" w:ascii="仿宋_GB2312" w:eastAsia="仿宋_GB2312"/>
          <w:sz w:val="32"/>
          <w:szCs w:val="32"/>
          <w:lang w:val="en-US" w:eastAsia="zh-CN"/>
        </w:rPr>
        <w:t xml:space="preserve">                 2022年4月8日</w:t>
      </w:r>
    </w:p>
    <w:sectPr>
      <w:pgSz w:w="11906" w:h="16838"/>
      <w:pgMar w:top="1440" w:right="1800" w:bottom="1440" w:left="12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Segoe UI">
    <w:panose1 w:val="020B0502040204020203"/>
    <w:charset w:val="00"/>
    <w:family w:val="auto"/>
    <w:pitch w:val="default"/>
    <w:sig w:usb0="E10022FF" w:usb1="C000E47F" w:usb2="00000029" w:usb3="00000000" w:csb0="200001DF" w:csb1="2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12EF04"/>
    <w:multiLevelType w:val="singleLevel"/>
    <w:tmpl w:val="9512EF04"/>
    <w:lvl w:ilvl="0" w:tentative="0">
      <w:start w:val="2"/>
      <w:numFmt w:val="chineseCounting"/>
      <w:suff w:val="nothing"/>
      <w:lvlText w:val="（%1）"/>
      <w:lvlJc w:val="left"/>
      <w:rPr>
        <w:rFonts w:hint="eastAsia"/>
      </w:rPr>
    </w:lvl>
  </w:abstractNum>
  <w:abstractNum w:abstractNumId="1">
    <w:nsid w:val="B19643B0"/>
    <w:multiLevelType w:val="singleLevel"/>
    <w:tmpl w:val="B19643B0"/>
    <w:lvl w:ilvl="0" w:tentative="0">
      <w:start w:val="4"/>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F22CA7"/>
    <w:rsid w:val="000560B1"/>
    <w:rsid w:val="00182223"/>
    <w:rsid w:val="003B25CA"/>
    <w:rsid w:val="003E1D2D"/>
    <w:rsid w:val="004903E7"/>
    <w:rsid w:val="00534213"/>
    <w:rsid w:val="006F6EA7"/>
    <w:rsid w:val="0087074D"/>
    <w:rsid w:val="00916C35"/>
    <w:rsid w:val="009C14D0"/>
    <w:rsid w:val="00E409B6"/>
    <w:rsid w:val="00EE444F"/>
    <w:rsid w:val="00F22CA7"/>
    <w:rsid w:val="07280338"/>
    <w:rsid w:val="08082778"/>
    <w:rsid w:val="0AAC7535"/>
    <w:rsid w:val="123C275A"/>
    <w:rsid w:val="12EA4372"/>
    <w:rsid w:val="130168F8"/>
    <w:rsid w:val="1B947763"/>
    <w:rsid w:val="1BEA0FB0"/>
    <w:rsid w:val="252B6518"/>
    <w:rsid w:val="25EA7CC0"/>
    <w:rsid w:val="2A0C3112"/>
    <w:rsid w:val="2B436637"/>
    <w:rsid w:val="329B05C9"/>
    <w:rsid w:val="38021A34"/>
    <w:rsid w:val="468762A1"/>
    <w:rsid w:val="4CD123C3"/>
    <w:rsid w:val="602B6484"/>
    <w:rsid w:val="64412D48"/>
    <w:rsid w:val="672A35B8"/>
    <w:rsid w:val="73B74F96"/>
    <w:rsid w:val="75ED2A33"/>
    <w:rsid w:val="7DF93615"/>
    <w:rsid w:val="7EF555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rFonts w:ascii="Times New Roman" w:hAnsi="Times New Roman" w:eastAsia="宋体" w:cs="Times New Roman"/>
      <w:sz w:val="18"/>
      <w:szCs w:val="18"/>
    </w:rPr>
  </w:style>
  <w:style w:type="character" w:customStyle="1" w:styleId="7">
    <w:name w:val="页脚 Char"/>
    <w:basedOn w:val="5"/>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1151</Words>
  <Characters>1181</Characters>
  <Lines>1</Lines>
  <Paragraphs>1</Paragraphs>
  <TotalTime>0</TotalTime>
  <ScaleCrop>false</ScaleCrop>
  <LinksUpToDate>false</LinksUpToDate>
  <CharactersWithSpaces>1214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2016-12-01T07:04:00Z</dcterms:created>
  <dc:creator>lenovo</dc:creator>
  <cp:lastModifiedBy>Administrator</cp:lastModifiedBy>
  <cp:lastPrinted>2018-10-25T02:57:00Z</cp:lastPrinted>
  <dcterms:modified xsi:type="dcterms:W3CDTF">2022-04-12T08:21:18Z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EAD91D9DB53D40B08AC9539E25A11F92</vt:lpwstr>
  </property>
</Properties>
</file>