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 w:val="0"/>
          <w:sz w:val="36"/>
          <w:szCs w:val="44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6"/>
          <w:szCs w:val="44"/>
          <w:lang w:eastAsia="zh-CN"/>
        </w:rPr>
        <w:t>农村二女户、独生子女结扎节育奖励项目资金</w:t>
      </w:r>
    </w:p>
    <w:p>
      <w:pPr>
        <w:jc w:val="center"/>
        <w:rPr>
          <w:rFonts w:hint="eastAsia" w:ascii="仿宋_GB2312"/>
          <w:szCs w:val="32"/>
        </w:rPr>
      </w:pPr>
      <w:r>
        <w:rPr>
          <w:rFonts w:hint="eastAsia" w:ascii="宋体" w:hAnsi="宋体" w:eastAsia="宋体" w:cs="宋体"/>
          <w:b/>
          <w:bCs w:val="0"/>
          <w:sz w:val="36"/>
          <w:szCs w:val="44"/>
        </w:rPr>
        <w:t>绩效</w:t>
      </w:r>
      <w:r>
        <w:rPr>
          <w:rFonts w:hint="eastAsia" w:ascii="宋体" w:hAnsi="宋体" w:eastAsia="宋体" w:cs="宋体"/>
          <w:b/>
          <w:bCs w:val="0"/>
          <w:sz w:val="36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 w:val="0"/>
          <w:sz w:val="36"/>
          <w:szCs w:val="44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Cs w:val="32"/>
        </w:rPr>
      </w:pPr>
      <w:r>
        <w:rPr>
          <w:rFonts w:hint="eastAsia" w:ascii="黑体" w:hAnsi="黑体" w:eastAsia="黑体" w:cs="黑体"/>
          <w:b w:val="0"/>
          <w:bCs/>
          <w:szCs w:val="32"/>
        </w:rPr>
        <w:t>一、</w:t>
      </w:r>
      <w:r>
        <w:rPr>
          <w:rFonts w:hint="eastAsia" w:ascii="黑体" w:hAnsi="黑体" w:eastAsia="黑体" w:cs="黑体"/>
          <w:b w:val="0"/>
          <w:bCs/>
          <w:szCs w:val="32"/>
          <w:lang w:val="en-US" w:eastAsia="zh-CN"/>
        </w:rPr>
        <w:t>绩效目标分解下达</w:t>
      </w:r>
      <w:r>
        <w:rPr>
          <w:rFonts w:hint="eastAsia" w:ascii="黑体" w:hAnsi="黑体" w:eastAsia="黑体" w:cs="黑体"/>
          <w:b w:val="0"/>
          <w:bCs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0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  <w:lang w:eastAsia="zh-CN"/>
        </w:rPr>
        <w:t>我局于</w:t>
      </w:r>
      <w:r>
        <w:rPr>
          <w:rFonts w:hint="eastAsia" w:ascii="仿宋_GB2312"/>
          <w:szCs w:val="32"/>
          <w:lang w:val="en-US" w:eastAsia="zh-CN"/>
        </w:rPr>
        <w:t>2022年全年分季度收到县级财政拨付的农村二女户、独生子女结扎节育奖励金1630000元</w:t>
      </w:r>
      <w:r>
        <w:rPr>
          <w:rFonts w:hint="eastAsia" w:ascii="仿宋_GB2312"/>
          <w:szCs w:val="32"/>
          <w:lang w:eastAsia="zh-CN"/>
        </w:rPr>
        <w:t>，资金拨付到位。我局严格按照资金使用要求，制定绩效目标，保质保量完成任务。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Cs w:val="32"/>
        </w:rPr>
      </w:pPr>
      <w:r>
        <w:rPr>
          <w:rFonts w:hint="eastAsia" w:ascii="黑体" w:hAnsi="黑体" w:eastAsia="黑体" w:cs="黑体"/>
          <w:b w:val="0"/>
          <w:bCs/>
          <w:szCs w:val="32"/>
        </w:rPr>
        <w:t>二、绩效</w:t>
      </w:r>
      <w:r>
        <w:rPr>
          <w:rFonts w:hint="eastAsia" w:ascii="黑体" w:hAnsi="黑体" w:eastAsia="黑体" w:cs="黑体"/>
          <w:b w:val="0"/>
          <w:bCs/>
          <w:szCs w:val="32"/>
          <w:lang w:eastAsia="zh-CN"/>
        </w:rPr>
        <w:t>目标</w:t>
      </w:r>
      <w:r>
        <w:rPr>
          <w:rFonts w:hint="eastAsia" w:ascii="黑体" w:hAnsi="黑体" w:eastAsia="黑体" w:cs="黑体"/>
          <w:b w:val="0"/>
          <w:bCs/>
          <w:szCs w:val="32"/>
          <w:lang w:val="en-US" w:eastAsia="zh-CN"/>
        </w:rPr>
        <w:t>完成</w:t>
      </w:r>
      <w:r>
        <w:rPr>
          <w:rFonts w:hint="eastAsia" w:ascii="黑体" w:hAnsi="黑体" w:eastAsia="黑体" w:cs="黑体"/>
          <w:b w:val="0"/>
          <w:bCs/>
          <w:szCs w:val="32"/>
        </w:rPr>
        <w:t>情况</w:t>
      </w:r>
      <w:r>
        <w:rPr>
          <w:rFonts w:hint="eastAsia" w:ascii="黑体" w:hAnsi="黑体" w:eastAsia="黑体" w:cs="黑体"/>
          <w:b w:val="0"/>
          <w:bCs/>
          <w:szCs w:val="32"/>
          <w:lang w:eastAsia="zh-CN"/>
        </w:rPr>
        <w:t>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2" w:firstLineChars="200"/>
        <w:jc w:val="both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投入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1.项目资金到位情况</w:t>
      </w:r>
      <w:r>
        <w:rPr>
          <w:rFonts w:hint="eastAsia" w:ascii="仿宋_GB2312"/>
          <w:szCs w:val="32"/>
          <w:lang w:eastAsia="zh-CN"/>
        </w:rPr>
        <w:t>：我局于</w:t>
      </w:r>
      <w:r>
        <w:rPr>
          <w:rFonts w:hint="eastAsia" w:ascii="仿宋_GB2312"/>
          <w:szCs w:val="32"/>
          <w:lang w:val="en-US" w:eastAsia="zh-CN"/>
        </w:rPr>
        <w:t>2022年全年分季度收到县级财政拨付的计生奖励金1630000元</w:t>
      </w:r>
      <w:r>
        <w:rPr>
          <w:rFonts w:hint="eastAsia" w:ascii="仿宋_GB2312"/>
          <w:szCs w:val="32"/>
          <w:lang w:eastAsia="zh-CN"/>
        </w:rPr>
        <w:t>，资金拨付到位。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2.项目资金</w:t>
      </w:r>
      <w:r>
        <w:rPr>
          <w:rFonts w:hint="eastAsia" w:ascii="仿宋_GB2312"/>
          <w:szCs w:val="32"/>
          <w:lang w:eastAsia="zh-CN"/>
        </w:rPr>
        <w:t>执行</w:t>
      </w:r>
      <w:r>
        <w:rPr>
          <w:rFonts w:hint="eastAsia" w:ascii="仿宋_GB2312"/>
          <w:szCs w:val="32"/>
        </w:rPr>
        <w:t>情况分析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  <w:lang w:val="en-US" w:eastAsia="zh-CN"/>
        </w:rPr>
        <w:t>按照专项经费的使用要求，我局合理规范使用1630000元的专项资金，主要支出在每个季度发放农村二女户、独生子女结扎节育奖励金（总标准：每人每月50元）。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</w:rPr>
        <w:t>3.项目资金管理情况</w:t>
      </w:r>
      <w:r>
        <w:rPr>
          <w:rFonts w:hint="eastAsia" w:ascii="仿宋_GB2312"/>
          <w:szCs w:val="32"/>
          <w:lang w:eastAsia="zh-CN"/>
        </w:rPr>
        <w:t>：我局202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  <w:lang w:eastAsia="zh-CN"/>
        </w:rPr>
        <w:t>年的农村二女户、独生子女结扎节育奖励项目资金全部用于</w:t>
      </w:r>
      <w:r>
        <w:rPr>
          <w:rFonts w:hint="eastAsia" w:ascii="仿宋_GB2312"/>
          <w:szCs w:val="32"/>
          <w:lang w:val="en-US" w:eastAsia="zh-CN"/>
        </w:rPr>
        <w:t>每个季度发放涉及有一定比例县级财政拨款的农村二女户、独生子女结扎节育奖励金</w:t>
      </w:r>
      <w:r>
        <w:rPr>
          <w:rFonts w:hint="eastAsia" w:ascii="仿宋_GB2312"/>
          <w:szCs w:val="32"/>
          <w:lang w:eastAsia="zh-CN"/>
        </w:rPr>
        <w:t>，不存在以任何形式挤占和挪用专项资金，改变补助经费用途，弄虚作假套取专项资金，随意克扣、截留相关资金的情况，并实行专项管理、列支。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2" w:firstLineChars="200"/>
        <w:jc w:val="both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）绩效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完成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情况分析。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根据年初绩效目标及指标逐项分析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1.产出指标完成情况分析。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（1）数量指标：按季度发放计生奖励，按季度发放农村二女户、独生子女结扎节育奖励金，农村二女户、独生子女结扎户每人每月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50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元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。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截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至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年底，全部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奖励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对象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奖励金按时按标发放完毕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（2）质量指标：</w:t>
      </w:r>
      <w:r>
        <w:rPr>
          <w:rFonts w:hint="eastAsia" w:ascii="仿宋_GB2312"/>
          <w:szCs w:val="32"/>
          <w:lang w:val="en-US" w:eastAsia="zh-CN"/>
        </w:rPr>
        <w:t>涉及有一定比例县级财政拨款的三项计生奖励金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发放及时率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达到100%。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（3）时效指标：每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季度发放一次计生奖励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，年底按要求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把资金发放完毕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（4）成本指标：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按照各级拨付比例换算，县级财政负担这农村二女户、独生子女结扎节育奖励金1630000元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，截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至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年底，资金使用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了1597110元，资金支出率为97.98%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2.效益指标完成情况分析。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社会效益：通过计生奖励工作的推进，践行群众路线，促进计生利益导向工作，让更多的计生群众感受到计生政策的关怀，自觉拥护计生政策的实施。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3.满意度指标完成情况：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2022年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，按要求使用专项资金，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及时发放计生奖励金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，群众满意度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90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Cs w:val="32"/>
        </w:rPr>
        <w:t>绩效</w:t>
      </w:r>
      <w:r>
        <w:rPr>
          <w:rFonts w:hint="eastAsia" w:ascii="黑体" w:hAnsi="黑体" w:eastAsia="黑体" w:cs="黑体"/>
          <w:b w:val="0"/>
          <w:bCs/>
          <w:szCs w:val="32"/>
          <w:lang w:eastAsia="zh-CN"/>
        </w:rPr>
        <w:t>自评</w:t>
      </w:r>
      <w:r>
        <w:rPr>
          <w:rFonts w:hint="eastAsia" w:ascii="黑体" w:hAnsi="黑体" w:eastAsia="黑体" w:cs="黑体"/>
          <w:b w:val="0"/>
          <w:bCs/>
          <w:szCs w:val="32"/>
        </w:rPr>
        <w:t>结果应用</w:t>
      </w:r>
      <w:r>
        <w:rPr>
          <w:rFonts w:hint="eastAsia" w:ascii="黑体" w:hAnsi="黑体" w:eastAsia="黑体" w:cs="黑体"/>
          <w:b w:val="0"/>
          <w:bCs/>
          <w:szCs w:val="32"/>
          <w:lang w:eastAsia="zh-CN"/>
        </w:rPr>
        <w:t>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2022年计生奖励对象奖励金发放都在其户口所在地村居委宣传栏上进行</w:t>
      </w:r>
      <w:r>
        <w:rPr>
          <w:rFonts w:hint="default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公示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，接收群众的监督</w:t>
      </w:r>
      <w:r>
        <w:rPr>
          <w:rFonts w:hint="default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。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我局</w:t>
      </w:r>
      <w:r>
        <w:rPr>
          <w:rFonts w:hint="default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今后将</w:t>
      </w: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继续做好计生奖励发放工作，</w:t>
      </w:r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让更多的计生群众感受到计生政策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  <w:t>的关怀，自觉拥护计生政策的实施。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4200" w:firstLineChars="1400"/>
        <w:jc w:val="both"/>
        <w:textAlignment w:val="auto"/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乳源瑶族自治县卫生健康局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5100" w:firstLineChars="17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2"/>
          <w:lang w:val="en-US" w:eastAsia="zh-CN" w:bidi="ar-SA"/>
        </w:rPr>
      </w:pPr>
      <w:r>
        <w:rPr>
          <w:rFonts w:hint="eastAsia" w:ascii="仿宋_GB2312" w:cs="Times New Roman"/>
          <w:kern w:val="2"/>
          <w:sz w:val="30"/>
          <w:szCs w:val="32"/>
          <w:lang w:val="en-US" w:eastAsia="zh-CN" w:bidi="ar-SA"/>
        </w:rPr>
        <w:t>2023年5月29日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3D6A5F"/>
    <w:multiLevelType w:val="singleLevel"/>
    <w:tmpl w:val="E13D6A5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hNzM0Y2NlMDg0N2RiNjVkNDU1YjM3MWQ5NzRjN2YifQ=="/>
  </w:docVars>
  <w:rsids>
    <w:rsidRoot w:val="00000000"/>
    <w:rsid w:val="0A4652C7"/>
    <w:rsid w:val="25C16F89"/>
    <w:rsid w:val="485215F2"/>
    <w:rsid w:val="4B64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908</Words>
  <Characters>975</Characters>
  <Lines>0</Lines>
  <Paragraphs>0</Paragraphs>
  <TotalTime>5</TotalTime>
  <ScaleCrop>false</ScaleCrop>
  <LinksUpToDate>false</LinksUpToDate>
  <CharactersWithSpaces>975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2022-04-24T07:26:00Z</dcterms:created>
  <dc:creator>Administrator</dc:creator>
  <cp:lastModifiedBy>Administrator</cp:lastModifiedBy>
  <dcterms:modified xsi:type="dcterms:W3CDTF">2023-06-08T12:49:58Z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3B11A64D5B114AC49F66F1E97B8D344C</vt:lpwstr>
  </property>
</Properties>
</file>