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883" w:firstLineChars="200"/>
        <w:jc w:val="center"/>
        <w:rPr>
          <w:rFonts w:hint="eastAsia" w:ascii="黑体" w:hAnsi="黑体" w:eastAsia="黑体"/>
          <w:b/>
          <w:bCs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/>
          <w:b/>
          <w:bCs/>
          <w:color w:val="000000"/>
          <w:sz w:val="44"/>
          <w:szCs w:val="44"/>
        </w:rPr>
        <w:t>202</w:t>
      </w:r>
      <w:r>
        <w:rPr>
          <w:rFonts w:hint="eastAsia" w:ascii="黑体" w:hAnsi="黑体" w:eastAsia="黑体"/>
          <w:b/>
          <w:bCs/>
          <w:color w:val="000000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/>
          <w:b/>
          <w:bCs/>
          <w:color w:val="000000"/>
          <w:sz w:val="44"/>
          <w:szCs w:val="44"/>
        </w:rPr>
        <w:t>年人民医院</w:t>
      </w:r>
      <w:r>
        <w:rPr>
          <w:rFonts w:hint="eastAsia" w:ascii="黑体" w:hAnsi="黑体" w:eastAsia="黑体"/>
          <w:b/>
          <w:bCs/>
          <w:color w:val="000000"/>
          <w:sz w:val="44"/>
          <w:szCs w:val="44"/>
          <w:lang w:eastAsia="zh-CN"/>
        </w:rPr>
        <w:t>县镇医共体运作经费</w:t>
      </w:r>
    </w:p>
    <w:p>
      <w:pPr>
        <w:spacing w:line="360" w:lineRule="auto"/>
        <w:ind w:firstLine="883" w:firstLineChars="200"/>
        <w:jc w:val="center"/>
        <w:rPr>
          <w:rFonts w:ascii="黑体" w:hAnsi="黑体" w:eastAsia="黑体"/>
          <w:b/>
          <w:bCs/>
          <w:color w:val="00000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0000"/>
          <w:sz w:val="44"/>
          <w:szCs w:val="44"/>
        </w:rPr>
        <w:t>自评报告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一、项目基本情况及自评结论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（一）单位简要情况</w:t>
      </w:r>
    </w:p>
    <w:p>
      <w:pPr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乳源瑶族自治县人民医院创建于</w:t>
      </w:r>
      <w:r>
        <w:rPr>
          <w:rFonts w:asciiTheme="minorEastAsia" w:hAnsiTheme="minorEastAsia" w:eastAsiaTheme="minorEastAsia"/>
          <w:sz w:val="36"/>
          <w:szCs w:val="36"/>
        </w:rPr>
        <w:t>1963</w:t>
      </w:r>
      <w:r>
        <w:rPr>
          <w:rFonts w:hint="eastAsia" w:asciiTheme="minorEastAsia" w:hAnsiTheme="minorEastAsia" w:eastAsiaTheme="minorEastAsia"/>
          <w:sz w:val="36"/>
          <w:szCs w:val="36"/>
        </w:rPr>
        <w:t>年，</w:t>
      </w:r>
      <w:r>
        <w:rPr>
          <w:rFonts w:hint="eastAsia" w:asciiTheme="minorEastAsia" w:hAnsiTheme="minorEastAsia" w:eastAsiaTheme="minorEastAsia"/>
          <w:sz w:val="36"/>
          <w:szCs w:val="36"/>
          <w:lang w:eastAsia="zh-CN"/>
        </w:rPr>
        <w:t>新院</w:t>
      </w:r>
      <w:r>
        <w:rPr>
          <w:rFonts w:hint="eastAsia" w:asciiTheme="minorEastAsia" w:hAnsiTheme="minorEastAsia" w:eastAsiaTheme="minorEastAsia"/>
          <w:sz w:val="36"/>
          <w:szCs w:val="36"/>
        </w:rPr>
        <w:t>建筑面积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6.19</w:t>
      </w:r>
      <w:r>
        <w:rPr>
          <w:rFonts w:hint="eastAsia" w:asciiTheme="minorEastAsia" w:hAnsiTheme="minorEastAsia" w:eastAsiaTheme="minorEastAsia"/>
          <w:sz w:val="36"/>
          <w:szCs w:val="36"/>
        </w:rPr>
        <w:t>万平方米，202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6"/>
          <w:szCs w:val="36"/>
        </w:rPr>
        <w:t>年业务收入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16186</w:t>
      </w:r>
      <w:r>
        <w:rPr>
          <w:rFonts w:hint="eastAsia" w:asciiTheme="minorEastAsia" w:hAnsiTheme="minorEastAsia" w:eastAsiaTheme="minorEastAsia"/>
          <w:sz w:val="36"/>
          <w:szCs w:val="36"/>
        </w:rPr>
        <w:t>万元，是一所集医疗、预防、保健、康复、教学和科研等功能于一体的国家“二级甲等”综合人民医院。</w:t>
      </w:r>
      <w:r>
        <w:rPr>
          <w:rFonts w:asciiTheme="minorEastAsia" w:hAnsiTheme="minorEastAsia" w:eastAsiaTheme="minorEastAsia"/>
          <w:sz w:val="36"/>
          <w:szCs w:val="36"/>
        </w:rPr>
        <w:t>20</w:t>
      </w:r>
      <w:r>
        <w:rPr>
          <w:rFonts w:hint="eastAsia" w:asciiTheme="minorEastAsia" w:hAnsiTheme="minorEastAsia" w:eastAsiaTheme="minorEastAsia"/>
          <w:sz w:val="36"/>
          <w:szCs w:val="36"/>
        </w:rPr>
        <w:t>2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6"/>
          <w:szCs w:val="36"/>
        </w:rPr>
        <w:t>年人民医院职工总人数4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98</w:t>
      </w:r>
      <w:r>
        <w:rPr>
          <w:rFonts w:hint="eastAsia" w:asciiTheme="minorEastAsia" w:hAnsiTheme="minorEastAsia" w:eastAsiaTheme="minorEastAsia"/>
          <w:sz w:val="36"/>
          <w:szCs w:val="36"/>
        </w:rPr>
        <w:t>人。医院内设机构</w:t>
      </w:r>
      <w:r>
        <w:rPr>
          <w:rFonts w:asciiTheme="minorEastAsia" w:hAnsiTheme="minorEastAsia" w:eastAsiaTheme="minorEastAsia"/>
          <w:sz w:val="36"/>
          <w:szCs w:val="36"/>
        </w:rPr>
        <w:t>41</w:t>
      </w:r>
      <w:r>
        <w:rPr>
          <w:rFonts w:hint="eastAsia" w:asciiTheme="minorEastAsia" w:hAnsiTheme="minorEastAsia" w:eastAsiaTheme="minorEastAsia"/>
          <w:sz w:val="36"/>
          <w:szCs w:val="36"/>
        </w:rPr>
        <w:t>个，其中职能科室</w:t>
      </w:r>
      <w:r>
        <w:rPr>
          <w:rFonts w:asciiTheme="minorEastAsia" w:hAnsiTheme="minorEastAsia" w:eastAsiaTheme="minorEastAsia"/>
          <w:sz w:val="36"/>
          <w:szCs w:val="36"/>
        </w:rPr>
        <w:t>13</w:t>
      </w:r>
      <w:r>
        <w:rPr>
          <w:rFonts w:hint="eastAsia" w:asciiTheme="minorEastAsia" w:hAnsiTheme="minorEastAsia" w:eastAsiaTheme="minorEastAsia"/>
          <w:sz w:val="36"/>
          <w:szCs w:val="36"/>
        </w:rPr>
        <w:t>个，临床医技科室</w:t>
      </w:r>
      <w:r>
        <w:rPr>
          <w:rFonts w:asciiTheme="minorEastAsia" w:hAnsiTheme="minorEastAsia" w:eastAsiaTheme="minorEastAsia"/>
          <w:sz w:val="36"/>
          <w:szCs w:val="36"/>
        </w:rPr>
        <w:t>28</w:t>
      </w:r>
      <w:r>
        <w:rPr>
          <w:rFonts w:hint="eastAsia" w:asciiTheme="minorEastAsia" w:hAnsiTheme="minorEastAsia" w:eastAsiaTheme="minorEastAsia"/>
          <w:sz w:val="36"/>
          <w:szCs w:val="36"/>
        </w:rPr>
        <w:t>个，床位定编330张。</w:t>
      </w:r>
    </w:p>
    <w:p>
      <w:pPr>
        <w:numPr>
          <w:ilvl w:val="0"/>
          <w:numId w:val="1"/>
        </w:numPr>
        <w:spacing w:line="360" w:lineRule="auto"/>
        <w:ind w:left="-600" w:leftChars="0" w:firstLine="600" w:firstLineChars="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项目实施主要内容及实施程序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我院是一所二级甲等综合医院，</w:t>
      </w:r>
      <w:r>
        <w:rPr>
          <w:rFonts w:hint="eastAsia" w:ascii="宋体" w:hAnsi="宋体" w:cs="宋体"/>
          <w:sz w:val="36"/>
          <w:szCs w:val="36"/>
          <w:lang w:eastAsia="zh-CN"/>
        </w:rPr>
        <w:t>担负着全县的医疗、预防、教学、科研、保健、康复和医疗急救的重任</w:t>
      </w:r>
      <w:r>
        <w:rPr>
          <w:rFonts w:hint="eastAsia" w:ascii="宋体" w:hAnsi="宋体" w:cs="宋体"/>
          <w:sz w:val="36"/>
          <w:szCs w:val="36"/>
        </w:rPr>
        <w:t>。我院及县中医医院经过紧密型医共体建设</w:t>
      </w:r>
      <w:r>
        <w:rPr>
          <w:rFonts w:hint="eastAsia" w:ascii="宋体" w:hAnsi="宋体" w:cs="宋体"/>
          <w:sz w:val="36"/>
          <w:szCs w:val="36"/>
          <w:lang w:val="en-US" w:eastAsia="zh-CN"/>
        </w:rPr>
        <w:t>,</w:t>
      </w:r>
      <w:r>
        <w:rPr>
          <w:rFonts w:hint="eastAsia" w:ascii="宋体" w:hAnsi="宋体" w:cs="宋体"/>
          <w:sz w:val="36"/>
          <w:szCs w:val="36"/>
        </w:rPr>
        <w:t>进一步整合医疗卫生资源、完善医疗服务体系</w:t>
      </w:r>
      <w:r>
        <w:rPr>
          <w:rFonts w:hint="eastAsia" w:ascii="宋体" w:hAnsi="宋体" w:cs="宋体"/>
          <w:sz w:val="36"/>
          <w:szCs w:val="36"/>
          <w:lang w:eastAsia="zh-CN"/>
        </w:rPr>
        <w:t>。新冠</w:t>
      </w:r>
      <w:r>
        <w:rPr>
          <w:rFonts w:hint="eastAsia" w:ascii="宋体" w:hAnsi="宋体" w:cs="宋体"/>
          <w:sz w:val="36"/>
          <w:szCs w:val="36"/>
          <w:lang w:val="en-US" w:eastAsia="zh-CN"/>
        </w:rPr>
        <w:t>疫情发生以来，两院区人员费用和各项支出不断增大,</w:t>
      </w:r>
      <w:r>
        <w:rPr>
          <w:rFonts w:hint="eastAsia" w:ascii="宋体" w:hAnsi="宋体" w:cs="宋体"/>
          <w:sz w:val="36"/>
          <w:szCs w:val="36"/>
        </w:rPr>
        <w:t>为了弥补经费不足申请县财政对我院购买耗材予以适当的补助</w:t>
      </w:r>
      <w:r>
        <w:rPr>
          <w:rFonts w:hint="eastAsia" w:ascii="宋体" w:hAnsi="宋体" w:cs="宋体"/>
          <w:sz w:val="36"/>
          <w:szCs w:val="36"/>
          <w:lang w:val="en-US" w:eastAsia="zh-CN"/>
        </w:rPr>
        <w:t>,</w:t>
      </w:r>
      <w:r>
        <w:rPr>
          <w:rFonts w:hint="eastAsia" w:ascii="宋体" w:hAnsi="宋体" w:cs="宋体"/>
          <w:sz w:val="36"/>
          <w:szCs w:val="36"/>
          <w:lang w:eastAsia="zh-CN"/>
        </w:rPr>
        <w:t>以</w:t>
      </w:r>
      <w:r>
        <w:rPr>
          <w:rFonts w:hint="eastAsia"/>
          <w:sz w:val="36"/>
          <w:szCs w:val="36"/>
          <w:lang w:val="en-US" w:eastAsia="zh-CN"/>
        </w:rPr>
        <w:t>降低医院的运营成本。</w:t>
      </w:r>
    </w:p>
    <w:p>
      <w:pPr>
        <w:numPr>
          <w:ilvl w:val="0"/>
          <w:numId w:val="1"/>
        </w:numPr>
        <w:spacing w:line="360" w:lineRule="auto"/>
        <w:ind w:left="-600" w:leftChars="0" w:firstLine="600" w:firstLineChars="0"/>
        <w:rPr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综述项目自评等级和分数，并对照佐证材料逐一分</w:t>
      </w:r>
      <w:r>
        <w:rPr>
          <w:rFonts w:hint="eastAsia" w:ascii="宋体" w:hAnsi="宋体" w:cs="宋体"/>
          <w:sz w:val="36"/>
          <w:szCs w:val="36"/>
          <w:lang w:eastAsia="zh-CN"/>
        </w:rPr>
        <w:t>析</w:t>
      </w:r>
    </w:p>
    <w:p>
      <w:pPr>
        <w:spacing w:line="360" w:lineRule="auto"/>
        <w:ind w:left="420" w:leftChars="200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我院圆满完成项目预期目标，自评9</w:t>
      </w:r>
      <w:r>
        <w:rPr>
          <w:rFonts w:hint="eastAsia" w:ascii="宋体" w:hAnsi="宋体" w:cs="宋体"/>
          <w:sz w:val="36"/>
          <w:szCs w:val="36"/>
          <w:lang w:val="en-US" w:eastAsia="zh-CN"/>
        </w:rPr>
        <w:t>6</w:t>
      </w:r>
      <w:r>
        <w:rPr>
          <w:rFonts w:hint="eastAsia" w:ascii="宋体" w:hAnsi="宋体" w:cs="宋体"/>
          <w:sz w:val="36"/>
          <w:szCs w:val="36"/>
        </w:rPr>
        <w:t>分，等级为“优”。</w:t>
      </w:r>
    </w:p>
    <w:p>
      <w:pPr>
        <w:ind w:firstLine="720" w:firstLineChars="200"/>
        <w:rPr>
          <w:rFonts w:hint="eastAsia" w:eastAsia="宋体"/>
          <w:sz w:val="36"/>
          <w:szCs w:val="36"/>
          <w:lang w:eastAsia="zh-CN"/>
        </w:rPr>
      </w:pPr>
      <w:r>
        <w:rPr>
          <w:rFonts w:hint="eastAsia" w:ascii="宋体" w:hAnsi="宋体" w:cs="宋体"/>
          <w:sz w:val="36"/>
          <w:szCs w:val="36"/>
          <w:lang w:eastAsia="zh-CN"/>
        </w:rPr>
        <w:t>我院药剂科不断加强卫生材料采购流程管理，与供应商</w:t>
      </w:r>
      <w:r>
        <w:rPr>
          <w:rFonts w:hint="eastAsia"/>
          <w:sz w:val="36"/>
          <w:szCs w:val="36"/>
          <w:lang w:val="en-US" w:eastAsia="zh-CN"/>
        </w:rPr>
        <w:t>组织了多次议价，对用量大的耗材</w:t>
      </w:r>
      <w:r>
        <w:rPr>
          <w:rFonts w:hint="eastAsia" w:ascii="宋体" w:hAnsi="宋体" w:cs="宋体"/>
          <w:sz w:val="36"/>
          <w:szCs w:val="36"/>
          <w:lang w:eastAsia="zh-CN"/>
        </w:rPr>
        <w:t>降低价格，并加强卫生材料的计划管理，严格入库保管，临床科室领用流程，防止卫生材料的浪费，</w:t>
      </w:r>
      <w:r>
        <w:rPr>
          <w:rFonts w:hint="eastAsia"/>
          <w:sz w:val="36"/>
          <w:szCs w:val="36"/>
          <w:lang w:val="en-US" w:eastAsia="zh-CN"/>
        </w:rPr>
        <w:t>降低了医院耗材的成本。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二、绩效表现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（一）资金使用绩效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1、项目资金实际总投入情况</w:t>
      </w:r>
    </w:p>
    <w:p>
      <w:pPr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  <w:shd w:val="clear" w:color="auto" w:fill="FFFFFF"/>
        </w:rPr>
        <w:t>该项目为县财政202</w:t>
      </w:r>
      <w:r>
        <w:rPr>
          <w:rFonts w:hint="eastAsia" w:ascii="宋体" w:hAnsi="宋体" w:cs="宋体"/>
          <w:sz w:val="36"/>
          <w:szCs w:val="36"/>
          <w:shd w:val="clear" w:color="auto" w:fill="FFFFFF"/>
          <w:lang w:val="en-US" w:eastAsia="zh-CN"/>
        </w:rPr>
        <w:t>2</w:t>
      </w:r>
      <w:r>
        <w:rPr>
          <w:rFonts w:hint="eastAsia" w:ascii="宋体" w:hAnsi="宋体" w:cs="宋体"/>
          <w:sz w:val="36"/>
          <w:szCs w:val="36"/>
          <w:shd w:val="clear" w:color="auto" w:fill="FFFFFF"/>
        </w:rPr>
        <w:t>年部门预算资金，安排经费为</w:t>
      </w:r>
      <w:r>
        <w:rPr>
          <w:rFonts w:hint="eastAsia" w:ascii="宋体" w:hAnsi="宋体" w:cs="宋体"/>
          <w:sz w:val="36"/>
          <w:szCs w:val="36"/>
          <w:shd w:val="clear" w:color="auto" w:fill="FFFFFF"/>
          <w:lang w:val="en-US" w:eastAsia="zh-CN"/>
        </w:rPr>
        <w:t>824888.30</w:t>
      </w:r>
      <w:r>
        <w:rPr>
          <w:rFonts w:hint="eastAsia" w:ascii="宋体" w:hAnsi="宋体" w:cs="宋体"/>
          <w:sz w:val="36"/>
          <w:szCs w:val="36"/>
          <w:shd w:val="clear" w:color="auto" w:fill="FFFFFF"/>
        </w:rPr>
        <w:t>元，实际到位资金</w:t>
      </w:r>
      <w:r>
        <w:rPr>
          <w:rFonts w:hint="eastAsia" w:ascii="宋体" w:hAnsi="宋体" w:cs="宋体"/>
          <w:sz w:val="36"/>
          <w:szCs w:val="36"/>
          <w:shd w:val="clear" w:color="auto" w:fill="FFFFFF"/>
          <w:lang w:val="en-US" w:eastAsia="zh-CN"/>
        </w:rPr>
        <w:t>824888.30</w:t>
      </w:r>
      <w:r>
        <w:rPr>
          <w:rFonts w:hint="eastAsia" w:ascii="宋体" w:hAnsi="宋体" w:cs="宋体"/>
          <w:sz w:val="36"/>
          <w:szCs w:val="36"/>
          <w:shd w:val="clear" w:color="auto" w:fill="FFFFFF"/>
        </w:rPr>
        <w:t>元。</w:t>
      </w:r>
    </w:p>
    <w:p>
      <w:pPr>
        <w:numPr>
          <w:ilvl w:val="0"/>
          <w:numId w:val="2"/>
        </w:num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项目资金实际支出情况</w:t>
      </w:r>
    </w:p>
    <w:p>
      <w:pPr>
        <w:ind w:firstLine="900" w:firstLineChars="250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  <w:lang w:eastAsia="zh-CN"/>
        </w:rPr>
        <w:t>截止</w:t>
      </w:r>
      <w:r>
        <w:rPr>
          <w:rFonts w:hint="eastAsia" w:ascii="宋体" w:hAnsi="宋体" w:cs="宋体"/>
          <w:sz w:val="36"/>
          <w:szCs w:val="36"/>
        </w:rPr>
        <w:t>202</w:t>
      </w:r>
      <w:r>
        <w:rPr>
          <w:rFonts w:hint="eastAsia" w:ascii="宋体" w:hAnsi="宋体" w:cs="宋体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sz w:val="36"/>
          <w:szCs w:val="36"/>
        </w:rPr>
        <w:t>年</w:t>
      </w:r>
      <w:r>
        <w:rPr>
          <w:rFonts w:hint="eastAsia" w:ascii="宋体" w:hAnsi="宋体" w:cs="宋体"/>
          <w:sz w:val="36"/>
          <w:szCs w:val="36"/>
          <w:lang w:val="en-US" w:eastAsia="zh-CN"/>
        </w:rPr>
        <w:t>12</w:t>
      </w:r>
      <w:r>
        <w:rPr>
          <w:rFonts w:hint="eastAsia" w:ascii="宋体" w:hAnsi="宋体" w:cs="宋体"/>
          <w:sz w:val="36"/>
          <w:szCs w:val="36"/>
        </w:rPr>
        <w:t>月</w:t>
      </w:r>
      <w:r>
        <w:rPr>
          <w:rFonts w:hint="eastAsia" w:ascii="宋体" w:hAnsi="宋体" w:cs="宋体"/>
          <w:sz w:val="36"/>
          <w:szCs w:val="36"/>
          <w:lang w:eastAsia="zh-CN"/>
        </w:rPr>
        <w:t>共支出了高值材料</w:t>
      </w:r>
      <w:r>
        <w:rPr>
          <w:rFonts w:hint="eastAsia" w:ascii="宋体" w:hAnsi="宋体" w:cs="宋体"/>
          <w:sz w:val="36"/>
          <w:szCs w:val="36"/>
          <w:lang w:val="en-US" w:eastAsia="zh-CN"/>
        </w:rPr>
        <w:t>824888.30元</w:t>
      </w:r>
    </w:p>
    <w:p>
      <w:pPr>
        <w:numPr>
          <w:ilvl w:val="0"/>
          <w:numId w:val="2"/>
        </w:num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项目的绩效目标完成情况（经济、政治和社会效益）</w:t>
      </w:r>
    </w:p>
    <w:p>
      <w:pPr>
        <w:tabs>
          <w:tab w:val="left" w:pos="640"/>
        </w:tabs>
        <w:spacing w:line="580" w:lineRule="exact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202</w:t>
      </w:r>
      <w:r>
        <w:rPr>
          <w:rFonts w:hint="eastAsia" w:ascii="宋体" w:hAnsi="宋体" w:cs="宋体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sz w:val="36"/>
          <w:szCs w:val="36"/>
        </w:rPr>
        <w:t>年总诊疗人次达到</w:t>
      </w:r>
      <w:r>
        <w:rPr>
          <w:rFonts w:hint="eastAsia" w:ascii="宋体" w:hAnsi="宋体" w:cs="宋体"/>
          <w:sz w:val="36"/>
          <w:szCs w:val="36"/>
          <w:lang w:val="en-US" w:eastAsia="zh-CN"/>
        </w:rPr>
        <w:t>30.28</w:t>
      </w:r>
      <w:r>
        <w:rPr>
          <w:rFonts w:hint="eastAsia" w:ascii="宋体" w:hAnsi="宋体" w:cs="宋体"/>
          <w:sz w:val="36"/>
          <w:szCs w:val="36"/>
        </w:rPr>
        <w:t>万人次，</w:t>
      </w:r>
      <w:r>
        <w:rPr>
          <w:rFonts w:hint="eastAsia" w:ascii="宋体" w:hAnsi="宋体" w:cs="宋体"/>
          <w:sz w:val="36"/>
          <w:szCs w:val="36"/>
          <w:lang w:eastAsia="zh-CN"/>
        </w:rPr>
        <w:t>出院人次达到</w:t>
      </w:r>
      <w:r>
        <w:rPr>
          <w:rFonts w:hint="eastAsia" w:ascii="宋体" w:hAnsi="宋体" w:cs="宋体"/>
          <w:sz w:val="36"/>
          <w:szCs w:val="36"/>
          <w:lang w:val="en-US" w:eastAsia="zh-CN"/>
        </w:rPr>
        <w:t>1.5万人，</w:t>
      </w:r>
      <w:r>
        <w:rPr>
          <w:rFonts w:hint="eastAsia" w:ascii="宋体" w:hAnsi="宋体" w:cs="宋体"/>
          <w:sz w:val="36"/>
          <w:szCs w:val="36"/>
        </w:rPr>
        <w:t>满足县域内个人的基本医疗需求</w:t>
      </w:r>
      <w:r>
        <w:rPr>
          <w:rFonts w:hint="eastAsia" w:ascii="宋体" w:hAnsi="宋体" w:cs="宋体"/>
          <w:sz w:val="36"/>
          <w:szCs w:val="36"/>
          <w:lang w:eastAsia="zh-CN"/>
        </w:rPr>
        <w:t>，有效</w:t>
      </w:r>
      <w:r>
        <w:rPr>
          <w:rFonts w:hint="eastAsia"/>
          <w:bCs/>
          <w:sz w:val="36"/>
          <w:szCs w:val="36"/>
          <w:lang w:eastAsia="zh-CN"/>
        </w:rPr>
        <w:t>降低我院的成本，</w:t>
      </w:r>
      <w:r>
        <w:rPr>
          <w:rFonts w:hint="eastAsia"/>
          <w:sz w:val="36"/>
          <w:szCs w:val="36"/>
          <w:lang w:eastAsia="zh-CN"/>
        </w:rPr>
        <w:t>减轻病人负担</w:t>
      </w:r>
      <w:r>
        <w:rPr>
          <w:rFonts w:hint="eastAsia" w:ascii="宋体" w:hAnsi="宋体" w:cs="宋体"/>
          <w:sz w:val="36"/>
          <w:szCs w:val="36"/>
        </w:rPr>
        <w:t>。</w:t>
      </w:r>
    </w:p>
    <w:p>
      <w:pPr>
        <w:numPr>
          <w:ilvl w:val="0"/>
          <w:numId w:val="2"/>
        </w:num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项目资金使用效益，对环境、经济、社会的可持续影响</w:t>
      </w:r>
    </w:p>
    <w:p>
      <w:pPr>
        <w:tabs>
          <w:tab w:val="left" w:pos="640"/>
        </w:tabs>
        <w:spacing w:line="580" w:lineRule="exact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  <w:lang w:eastAsia="zh-CN"/>
        </w:rPr>
        <w:t>有效地降低我院运营成本</w:t>
      </w:r>
      <w:r>
        <w:rPr>
          <w:rFonts w:hint="eastAsia" w:ascii="宋体" w:hAnsi="宋体" w:cs="宋体"/>
          <w:sz w:val="36"/>
          <w:szCs w:val="36"/>
        </w:rPr>
        <w:t>，从而全面提升我院的整体医疗服务水平，</w:t>
      </w:r>
      <w:r>
        <w:rPr>
          <w:rFonts w:hint="eastAsia" w:ascii="宋体" w:hAnsi="宋体" w:cs="宋体"/>
          <w:sz w:val="36"/>
          <w:szCs w:val="36"/>
          <w:lang w:eastAsia="zh-CN"/>
        </w:rPr>
        <w:t>为</w:t>
      </w:r>
      <w:r>
        <w:rPr>
          <w:rFonts w:hint="eastAsia" w:ascii="宋体" w:hAnsi="宋体" w:cs="宋体"/>
          <w:sz w:val="36"/>
          <w:szCs w:val="36"/>
        </w:rPr>
        <w:t>乳源县群众常见病、多发病的防治</w:t>
      </w:r>
      <w:r>
        <w:rPr>
          <w:rFonts w:hint="eastAsia" w:ascii="宋体" w:hAnsi="宋体" w:cs="宋体"/>
          <w:sz w:val="36"/>
          <w:szCs w:val="36"/>
          <w:lang w:eastAsia="zh-CN"/>
        </w:rPr>
        <w:t>提供了帮助</w:t>
      </w:r>
      <w:r>
        <w:rPr>
          <w:rFonts w:hint="eastAsia" w:ascii="宋体" w:hAnsi="宋体" w:cs="宋体"/>
          <w:sz w:val="36"/>
          <w:szCs w:val="36"/>
        </w:rPr>
        <w:t>，并吸引更多的病人求医。在取得社会效益的同时，县域内就诊率达到80%及以上，病人满意度达到85%及以上。</w:t>
      </w:r>
      <w:bookmarkStart w:id="0" w:name="_GoBack"/>
      <w:bookmarkEnd w:id="0"/>
    </w:p>
    <w:p>
      <w:pPr>
        <w:numPr>
          <w:ilvl w:val="0"/>
          <w:numId w:val="3"/>
        </w:numPr>
        <w:ind w:firstLine="900" w:firstLineChars="25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改进意见</w:t>
      </w:r>
    </w:p>
    <w:p>
      <w:pPr>
        <w:ind w:firstLine="720" w:firstLineChars="200"/>
        <w:rPr>
          <w:rFonts w:hint="eastAsia" w:asciiTheme="minorEastAsia" w:hAnsiTheme="minorEastAsia" w:eastAsiaTheme="minorEastAsia"/>
          <w:color w:val="000000" w:themeColor="text1"/>
          <w:sz w:val="36"/>
          <w:szCs w:val="36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36"/>
          <w:szCs w:val="36"/>
          <w:highlight w:val="none"/>
          <w:lang w:eastAsia="zh-CN"/>
        </w:rPr>
        <w:t>继续</w:t>
      </w:r>
      <w:r>
        <w:rPr>
          <w:rFonts w:hint="eastAsia" w:asciiTheme="minorEastAsia" w:hAnsiTheme="minorEastAsia" w:eastAsiaTheme="minorEastAsia"/>
          <w:color w:val="000000" w:themeColor="text1"/>
          <w:sz w:val="36"/>
          <w:szCs w:val="36"/>
          <w:highlight w:val="none"/>
        </w:rPr>
        <w:t>加强</w:t>
      </w:r>
      <w:r>
        <w:rPr>
          <w:rFonts w:hint="eastAsia" w:asciiTheme="minorEastAsia" w:hAnsiTheme="minorEastAsia" w:eastAsiaTheme="minorEastAsia"/>
          <w:color w:val="000000" w:themeColor="text1"/>
          <w:sz w:val="36"/>
          <w:szCs w:val="36"/>
          <w:highlight w:val="none"/>
          <w:lang w:eastAsia="zh-CN"/>
        </w:rPr>
        <w:t>专项资金落实监管责任，健全管理机制，提高资金使用效益，实现专款专用。正视管理中存在的不足之处，提高对</w:t>
      </w:r>
      <w:r>
        <w:rPr>
          <w:rFonts w:hint="eastAsia" w:asciiTheme="minorEastAsia" w:hAnsiTheme="minorEastAsia" w:eastAsiaTheme="minorEastAsia"/>
          <w:color w:val="000000" w:themeColor="text1"/>
          <w:sz w:val="36"/>
          <w:szCs w:val="36"/>
          <w:highlight w:val="none"/>
        </w:rPr>
        <w:t>专项资金的管理，充分发挥专项资金的</w:t>
      </w:r>
      <w:r>
        <w:rPr>
          <w:rFonts w:hint="eastAsia" w:asciiTheme="minorEastAsia" w:hAnsiTheme="minorEastAsia" w:eastAsiaTheme="minorEastAsia"/>
          <w:color w:val="000000" w:themeColor="text1"/>
          <w:sz w:val="36"/>
          <w:szCs w:val="36"/>
          <w:highlight w:val="none"/>
          <w:lang w:eastAsia="zh-CN"/>
        </w:rPr>
        <w:t>作用。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</w:p>
    <w:p>
      <w:pPr>
        <w:spacing w:line="360" w:lineRule="auto"/>
        <w:ind w:firstLine="3240" w:firstLineChars="900"/>
        <w:rPr>
          <w:rFonts w:hint="eastAsia" w:ascii="宋体" w:hAnsi="宋体" w:cs="宋体"/>
          <w:sz w:val="36"/>
          <w:szCs w:val="36"/>
        </w:rPr>
      </w:pPr>
    </w:p>
    <w:p>
      <w:pPr>
        <w:spacing w:line="360" w:lineRule="auto"/>
        <w:ind w:firstLine="4680" w:firstLineChars="13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乳源瑶族自治县人民医院</w:t>
      </w:r>
    </w:p>
    <w:p>
      <w:pPr>
        <w:spacing w:line="360" w:lineRule="auto"/>
        <w:ind w:firstLine="5400" w:firstLineChars="15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202</w:t>
      </w:r>
      <w:r>
        <w:rPr>
          <w:rFonts w:hint="eastAsia" w:ascii="宋体" w:hAnsi="宋体" w:cs="宋体"/>
          <w:sz w:val="36"/>
          <w:szCs w:val="36"/>
          <w:lang w:val="en-US" w:eastAsia="zh-CN"/>
        </w:rPr>
        <w:t>3</w:t>
      </w:r>
      <w:r>
        <w:rPr>
          <w:rFonts w:hint="eastAsia" w:ascii="宋体" w:hAnsi="宋体" w:cs="宋体"/>
          <w:sz w:val="36"/>
          <w:szCs w:val="36"/>
        </w:rPr>
        <w:t>年</w:t>
      </w:r>
      <w:r>
        <w:rPr>
          <w:rFonts w:hint="eastAsia" w:ascii="宋体" w:hAnsi="宋体" w:cs="宋体"/>
          <w:sz w:val="36"/>
          <w:szCs w:val="36"/>
          <w:lang w:val="en-US" w:eastAsia="zh-CN"/>
        </w:rPr>
        <w:t>5</w:t>
      </w:r>
      <w:r>
        <w:rPr>
          <w:rFonts w:hint="eastAsia" w:ascii="宋体" w:hAnsi="宋体" w:cs="宋体"/>
          <w:sz w:val="36"/>
          <w:szCs w:val="36"/>
        </w:rPr>
        <w:t>月</w:t>
      </w:r>
      <w:r>
        <w:rPr>
          <w:rFonts w:hint="eastAsia" w:ascii="宋体" w:hAnsi="宋体" w:cs="宋体"/>
          <w:sz w:val="36"/>
          <w:szCs w:val="36"/>
          <w:lang w:val="en-US" w:eastAsia="zh-CN"/>
        </w:rPr>
        <w:t>29</w:t>
      </w:r>
      <w:r>
        <w:rPr>
          <w:rFonts w:hint="eastAsia" w:ascii="宋体" w:hAnsi="宋体" w:cs="宋体"/>
          <w:sz w:val="36"/>
          <w:szCs w:val="36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284696"/>
    <w:multiLevelType w:val="singleLevel"/>
    <w:tmpl w:val="86284696"/>
    <w:lvl w:ilvl="0" w:tentative="0">
      <w:start w:val="2"/>
      <w:numFmt w:val="chineseCounting"/>
      <w:suff w:val="nothing"/>
      <w:lvlText w:val="（%1）"/>
      <w:lvlJc w:val="left"/>
      <w:pPr>
        <w:ind w:left="-600"/>
      </w:pPr>
      <w:rPr>
        <w:rFonts w:hint="eastAsia"/>
      </w:rPr>
    </w:lvl>
  </w:abstractNum>
  <w:abstractNum w:abstractNumId="1">
    <w:nsid w:val="CD27EB1E"/>
    <w:multiLevelType w:val="singleLevel"/>
    <w:tmpl w:val="CD27EB1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860F2A0"/>
    <w:multiLevelType w:val="singleLevel"/>
    <w:tmpl w:val="7860F2A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Y3ZDczYjcyNWE0NDdiZGI4M2YzNDFkZGE0Njc2NG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A6435E"/>
    <w:rsid w:val="00B37741"/>
    <w:rsid w:val="00D409ED"/>
    <w:rsid w:val="00D43365"/>
    <w:rsid w:val="00D95A76"/>
    <w:rsid w:val="00E409B6"/>
    <w:rsid w:val="00EE444F"/>
    <w:rsid w:val="00F22CA7"/>
    <w:rsid w:val="014541E2"/>
    <w:rsid w:val="01FA47FF"/>
    <w:rsid w:val="041F5699"/>
    <w:rsid w:val="04724BCD"/>
    <w:rsid w:val="05A351AD"/>
    <w:rsid w:val="099D14C0"/>
    <w:rsid w:val="0BF80CC5"/>
    <w:rsid w:val="0C503C02"/>
    <w:rsid w:val="0EF357FE"/>
    <w:rsid w:val="0F0D0252"/>
    <w:rsid w:val="0F477537"/>
    <w:rsid w:val="18787DD4"/>
    <w:rsid w:val="19141455"/>
    <w:rsid w:val="1BEA0FB0"/>
    <w:rsid w:val="23E20AA8"/>
    <w:rsid w:val="240A1BB0"/>
    <w:rsid w:val="258B7398"/>
    <w:rsid w:val="264E7D48"/>
    <w:rsid w:val="28B14401"/>
    <w:rsid w:val="2A0C3112"/>
    <w:rsid w:val="2CA460ED"/>
    <w:rsid w:val="2ED63493"/>
    <w:rsid w:val="2EDA290B"/>
    <w:rsid w:val="315713E1"/>
    <w:rsid w:val="326276D3"/>
    <w:rsid w:val="330160F2"/>
    <w:rsid w:val="365822FD"/>
    <w:rsid w:val="39921607"/>
    <w:rsid w:val="40E165AE"/>
    <w:rsid w:val="428A77C9"/>
    <w:rsid w:val="468762A1"/>
    <w:rsid w:val="4D7D75CC"/>
    <w:rsid w:val="51937451"/>
    <w:rsid w:val="5375086E"/>
    <w:rsid w:val="53E2021C"/>
    <w:rsid w:val="67C42A76"/>
    <w:rsid w:val="6A6E23B2"/>
    <w:rsid w:val="6C960A42"/>
    <w:rsid w:val="6DC72505"/>
    <w:rsid w:val="700C70BA"/>
    <w:rsid w:val="789E20B4"/>
    <w:rsid w:val="7C3F3C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1"/>
    <w:basedOn w:val="1"/>
    <w:next w:val="1"/>
    <w:qFormat/>
    <w:uiPriority w:val="0"/>
    <w:pPr>
      <w:keepNext/>
      <w:keepLines/>
      <w:spacing w:before="340" w:after="330" w:line="578" w:lineRule="auto"/>
      <w:jc w:val="both"/>
      <w:textAlignment w:val="baseline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861</Words>
  <Characters>936</Characters>
  <Lines>7</Lines>
  <Paragraphs>2</Paragraphs>
  <TotalTime>0</TotalTime>
  <ScaleCrop>false</ScaleCrop>
  <LinksUpToDate>false</LinksUpToDate>
  <CharactersWithSpaces>936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fangfang</cp:lastModifiedBy>
  <cp:lastPrinted>2018-10-25T02:57:00Z</cp:lastPrinted>
  <dcterms:modified xsi:type="dcterms:W3CDTF">2023-05-30T00:19:13Z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93EE1CFAC87242409B237833DE7829CE</vt:lpwstr>
  </property>
</Properties>
</file>