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</w:t>
      </w:r>
      <w:r>
        <w:rPr>
          <w:rFonts w:hint="eastAsia" w:ascii="宋体" w:hAnsi="宋体"/>
          <w:b/>
          <w:sz w:val="36"/>
          <w:szCs w:val="36"/>
          <w:lang w:eastAsia="zh-CN"/>
        </w:rPr>
        <w:t>洛阳镇卫生院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spacing w:line="360" w:lineRule="auto"/>
        <w:ind w:firstLine="640" w:firstLineChars="200"/>
        <w:rPr>
          <w:rFonts w:ascii="仿宋_GB2312" w:eastAsia="仿宋_GB2312"/>
          <w:sz w:val="44"/>
          <w:szCs w:val="44"/>
        </w:rPr>
      </w:pPr>
      <w:r>
        <w:rPr>
          <w:rFonts w:hint="eastAsia" w:ascii="仿宋" w:hAnsi="仿宋" w:eastAsia="仿宋" w:cs="仿宋"/>
          <w:sz w:val="32"/>
          <w:szCs w:val="32"/>
        </w:rPr>
        <w:t>按照县财政局《关于开展20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年财政项目支出绩效自评工作的通知》要求，我院及时开展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年经费项目支出绩效目标自评工作。现将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洛阳</w:t>
      </w:r>
      <w:r>
        <w:rPr>
          <w:rFonts w:hint="eastAsia" w:ascii="仿宋" w:hAnsi="仿宋" w:eastAsia="仿宋" w:cs="仿宋"/>
          <w:sz w:val="32"/>
          <w:szCs w:val="32"/>
        </w:rPr>
        <w:t>镇卫生院工作经费项目支出绩效目标自评工作情况汇报如下：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我院在</w:t>
      </w:r>
      <w:r>
        <w:rPr>
          <w:rFonts w:hint="eastAsia" w:ascii="仿宋" w:hAnsi="仿宋" w:eastAsia="仿宋"/>
          <w:sz w:val="32"/>
          <w:szCs w:val="32"/>
          <w:lang w:eastAsia="zh-CN"/>
        </w:rPr>
        <w:t>县卫健局、政府</w:t>
      </w:r>
      <w:r>
        <w:rPr>
          <w:rFonts w:hint="eastAsia" w:ascii="仿宋" w:hAnsi="仿宋" w:eastAsia="仿宋"/>
          <w:sz w:val="32"/>
          <w:szCs w:val="32"/>
        </w:rPr>
        <w:t>的正确</w:t>
      </w:r>
      <w:r>
        <w:rPr>
          <w:rFonts w:hint="eastAsia" w:ascii="仿宋" w:hAnsi="仿宋" w:eastAsia="仿宋"/>
          <w:sz w:val="32"/>
          <w:szCs w:val="32"/>
          <w:lang w:eastAsia="zh-CN"/>
        </w:rPr>
        <w:t>指导</w:t>
      </w:r>
      <w:r>
        <w:rPr>
          <w:rFonts w:hint="eastAsia" w:ascii="仿宋" w:hAnsi="仿宋" w:eastAsia="仿宋"/>
          <w:sz w:val="32"/>
          <w:szCs w:val="32"/>
        </w:rPr>
        <w:t>下，</w:t>
      </w:r>
      <w:r>
        <w:rPr>
          <w:rFonts w:hint="eastAsia" w:ascii="仿宋" w:hAnsi="仿宋" w:eastAsia="仿宋"/>
          <w:sz w:val="32"/>
          <w:szCs w:val="32"/>
          <w:lang w:eastAsia="zh-CN"/>
        </w:rPr>
        <w:t>购入了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EV71疫苗</w:t>
      </w:r>
      <w:r>
        <w:rPr>
          <w:rFonts w:hint="eastAsia" w:ascii="仿宋" w:hAnsi="仿宋" w:eastAsia="仿宋"/>
          <w:sz w:val="32"/>
          <w:szCs w:val="32"/>
          <w:lang w:eastAsia="zh-CN"/>
        </w:rPr>
        <w:t>、狂犬病疫苗、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/>
          <w:sz w:val="32"/>
          <w:szCs w:val="32"/>
          <w:lang w:eastAsia="zh-CN"/>
        </w:rPr>
        <w:t>价肺炎疫苗、水痘疫苗等二类疫苗。有效的为群众接种、提高群众免疫力和抵抗力。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ind w:firstLine="600" w:firstLineChars="200"/>
        <w:rPr>
          <w:rFonts w:hint="eastAsia" w:ascii="仿宋_GB2312" w:eastAsia="仿宋"/>
          <w:sz w:val="32"/>
          <w:szCs w:val="32"/>
          <w:lang w:eastAsia="zh-CN"/>
        </w:rPr>
      </w:pPr>
      <w:r>
        <w:rPr>
          <w:rFonts w:ascii="仿宋" w:hAnsi="仿宋" w:eastAsia="仿宋" w:cs="仿宋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14:textFill>
            <w14:solidFill>
              <w14:schemeClr w14:val="tx1"/>
            </w14:solidFill>
          </w14:textFill>
        </w:rPr>
        <w:t>由相关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14:textFill>
            <w14:solidFill>
              <w14:schemeClr w14:val="tx1"/>
            </w14:solidFill>
          </w14:textFill>
        </w:rPr>
        <w:t>科室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eastAsia="zh-CN"/>
          <w14:textFill>
            <w14:solidFill>
              <w14:schemeClr w14:val="tx1"/>
            </w14:solidFill>
          </w14:textFill>
        </w:rPr>
        <w:t>防疫人员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eastAsia="zh-CN"/>
          <w14:textFill>
            <w14:solidFill>
              <w14:schemeClr w14:val="tx1"/>
            </w14:solidFill>
          </w14:textFill>
        </w:rPr>
        <w:t>二类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14:textFill>
            <w14:solidFill>
              <w14:schemeClr w14:val="tx1"/>
            </w14:solidFill>
          </w14:textFill>
        </w:rPr>
        <w:t>疫苗进行验收，索取检查疫苗的生物制品检验合格证，核对疫苗运输过程的温度监测记录、疫苗名称、生产企业、规格、批号、数量等信息。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eastAsia="zh-CN"/>
          <w14:textFill>
            <w14:solidFill>
              <w14:schemeClr w14:val="tx1"/>
            </w14:solidFill>
          </w14:textFill>
        </w:rPr>
        <w:t>疫苗质量无误及时放入冷库保存。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该项目自评等级为优，得分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91</w:t>
      </w:r>
      <w:r>
        <w:rPr>
          <w:rFonts w:hint="eastAsia" w:ascii="仿宋" w:hAnsi="仿宋" w:eastAsia="仿宋"/>
          <w:sz w:val="32"/>
          <w:szCs w:val="32"/>
        </w:rPr>
        <w:t>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预防接种服务工作经费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5000.00元。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我院支付二类疫苗总金额4552.00元，数量为EV71疫苗2支</w:t>
      </w: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、狂犬病疫苗</w:t>
      </w: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20支</w:t>
      </w: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价肺炎疫苗</w:t>
      </w: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4支</w:t>
      </w: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、水痘疫苗</w:t>
      </w: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10支。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截止</w:t>
      </w: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2022年12月31日</w:t>
      </w: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，项目资金实际投入</w:t>
      </w: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5000元、购入二类疫苗数量38支；实际接种支付4552元、支付二类疫苗数量36支，绩效目标完成率91.04%。高效的接种效率，认真的工作态度，</w:t>
      </w: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积极的为群众完成接种疫苗工作。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sz w:val="32"/>
          <w:szCs w:val="32"/>
        </w:rPr>
        <w:t>年，</w:t>
      </w:r>
      <w:r>
        <w:rPr>
          <w:rFonts w:ascii="仿宋" w:hAnsi="仿宋" w:eastAsia="仿宋" w:cs="仿宋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14:textFill>
            <w14:solidFill>
              <w14:schemeClr w14:val="tx1"/>
            </w14:solidFill>
          </w14:textFill>
        </w:rPr>
        <w:t>落实预算绩效管理，从经费保障、制度保障、硬件条件保障进行判断和分析，及时纠正和调整偏差，促使绩效目标达成。</w:t>
      </w:r>
      <w:r>
        <w:rPr>
          <w:rFonts w:hint="eastAsia" w:ascii="仿宋" w:hAnsi="仿宋" w:eastAsia="仿宋"/>
          <w:sz w:val="32"/>
          <w:szCs w:val="32"/>
          <w:lang w:eastAsia="zh-CN"/>
        </w:rPr>
        <w:t>完成二类疫苗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的接种工作</w:t>
      </w:r>
      <w:r>
        <w:rPr>
          <w:rFonts w:hint="eastAsia" w:ascii="仿宋" w:hAnsi="仿宋" w:eastAsia="仿宋"/>
          <w:sz w:val="32"/>
          <w:szCs w:val="32"/>
        </w:rPr>
        <w:t>，提高</w:t>
      </w:r>
      <w:r>
        <w:rPr>
          <w:rFonts w:hint="eastAsia" w:ascii="仿宋" w:hAnsi="仿宋" w:eastAsia="仿宋"/>
          <w:sz w:val="32"/>
          <w:szCs w:val="32"/>
          <w:lang w:eastAsia="zh-CN"/>
        </w:rPr>
        <w:t>人民群众</w:t>
      </w:r>
      <w:r>
        <w:rPr>
          <w:rFonts w:hint="eastAsia" w:ascii="仿宋" w:hAnsi="仿宋" w:eastAsia="仿宋"/>
          <w:sz w:val="32"/>
          <w:szCs w:val="32"/>
        </w:rPr>
        <w:t>的免疫力。美化环境，工作人员感觉工作环境舒适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>使得患者及职工对我院服务满意度提高。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乳源瑶族自治县洛阳镇卫生院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2023-5-24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E6932F"/>
    <w:multiLevelType w:val="singleLevel"/>
    <w:tmpl w:val="E6E6932F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3D270D9E"/>
    <w:multiLevelType w:val="singleLevel"/>
    <w:tmpl w:val="3D270D9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jOTc3NTRiYzQ3ZjQ1OGIxYmE3ZDVlNzBhM2E4Nzk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32965F2"/>
    <w:rsid w:val="1B7D4900"/>
    <w:rsid w:val="1BEA0FB0"/>
    <w:rsid w:val="2A0C3112"/>
    <w:rsid w:val="39921607"/>
    <w:rsid w:val="468762A1"/>
    <w:rsid w:val="47CD37A4"/>
    <w:rsid w:val="4A296CE0"/>
    <w:rsid w:val="5375086E"/>
    <w:rsid w:val="54C57518"/>
    <w:rsid w:val="6D68447F"/>
    <w:rsid w:val="6DF74DA5"/>
    <w:rsid w:val="71661766"/>
    <w:rsid w:val="76D53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724</Words>
  <Characters>785</Characters>
  <Lines>1</Lines>
  <Paragraphs>1</Paragraphs>
  <TotalTime>12</TotalTime>
  <ScaleCrop>false</ScaleCrop>
  <LinksUpToDate>false</LinksUpToDate>
  <CharactersWithSpaces>835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mawenming</cp:lastModifiedBy>
  <cp:lastPrinted>2018-10-25T02:57:00Z</cp:lastPrinted>
  <dcterms:modified xsi:type="dcterms:W3CDTF">2023-05-25T09:05:21Z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CA25336A30454A2EBE9C5128FB328EDC_13</vt:lpwstr>
  </property>
</Properties>
</file>