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  <w:highlight w:val="none"/>
        </w:rPr>
      </w:pPr>
      <w:r>
        <w:rPr>
          <w:rFonts w:hint="eastAsia" w:ascii="黑体" w:hAnsi="黑体" w:eastAsia="黑体"/>
          <w:color w:val="000000"/>
          <w:sz w:val="32"/>
          <w:highlight w:val="none"/>
        </w:rPr>
        <w:t>附件</w:t>
      </w:r>
    </w:p>
    <w:p>
      <w:pPr>
        <w:spacing w:line="360" w:lineRule="auto"/>
        <w:ind w:firstLine="723" w:firstLineChars="200"/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  <w:lang w:val="en-US" w:eastAsia="zh-CN"/>
        </w:rPr>
        <w:t>乳源瑶族自治县妇幼保健院</w:t>
      </w:r>
      <w:r>
        <w:rPr>
          <w:rFonts w:hint="eastAsia" w:ascii="宋体" w:hAnsi="宋体"/>
          <w:b/>
          <w:sz w:val="36"/>
          <w:szCs w:val="36"/>
          <w:highlight w:val="none"/>
        </w:rPr>
        <w:t>试剂耗材</w:t>
      </w:r>
    </w:p>
    <w:p>
      <w:pPr>
        <w:spacing w:line="360" w:lineRule="auto"/>
        <w:ind w:firstLine="723" w:firstLineChars="200"/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财政支出项目绩效自评报告</w:t>
      </w:r>
    </w:p>
    <w:p>
      <w:pPr>
        <w:spacing w:line="360" w:lineRule="auto"/>
        <w:ind w:firstLine="723" w:firstLineChars="200"/>
        <w:rPr>
          <w:rFonts w:hint="eastAsia" w:ascii="宋体" w:hAnsi="宋体"/>
          <w:b/>
          <w:sz w:val="36"/>
          <w:szCs w:val="36"/>
          <w:highlight w:val="none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乳源瑶族自治县妇幼保健院始建于1963年，从妇幼保健站到妇幼保健所，到1998年更名为妇幼保健院，2015年整合成立妇幼保健计划生育服务中心，2019年8月妇幼保健院与计生服务站正式人员合并，现已成为了集保健、医疗、教学、科研为一体的公益一类妇幼保健机构。目前我院持有编制140名，现有人员237人，其中在编在岗人员127人，退休职工21 人，临聘人员 89人。医院占地面积9423.7平方米，建筑面积7518.7平方米，业务用房6918.7平方米，开放床位90张。设有妇女保健科、儿童保健科、妇科、产科、儿科、中医科、医学影像科、检验科、药剂科等临床医技及辅助科室1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个，充分体现以妇女儿童为中心，保健与临床有机结合的特色。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财政项目支出80万元，用于采购试剂耗材支出。由于妇幼保健院是以保健与临床双结合的公立医院，根据乳机编【2015】58号文件精神，定位我院为公益一类事业单位，但经费供给方式和工作人员工资渠道保持不变。根据医院功能定位，我院除承担全县妇女儿童的基本医疗服务，还承担着全县基本公共卫生及重大公共卫生工作项目工作，按人口1:5000配备，结合我县人口21.7万的实际情况比例，我院应当配备44名从事妇幼卫生工作人员。财政供给远远解决不到现妇幼保健院的发展需求，本院临床也无法支撑服务于基本公共项目的工作人员经费支出。在县人民政府及县财政的大力支持下，每年拔款80万元，用于采购试剂耗材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  <w:highlight w:val="none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Chars="200" w:firstLine="320" w:firstLineChars="1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根据我院项目实施情况，综合评分95分。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项目资金预算安排资金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800000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元。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2021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年财政拨付资金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800000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元，资金拨付率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0%。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项目实际支出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800000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全部用于支付试剂耗材采购，采购支出金额为800000元，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资金使用率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0%。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妇幼保健院以保障妇女儿童健康，提高出生人口素质，不以营利为目的，具有公共卫生性质的公益性事业单位，是为妇女儿童提供公共卫生和基本医疗服务的专业机构。遵循"以保健为中心，以保障生殖健康为目的，保健与临床相结合，面向群体、面向基层和预防为主"的妇幼卫生工作方针，坚持正确的发展方向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 xml:space="preserve"> 妇幼保健机构坚持以群体保健工作为基础，面向基层、预防为主，为妇女儿童提供健康教育、预防保健等公共卫生服务。在切实履行公共卫生职责的同时，开展与妇女儿童健康密切相关的基本医疗服务。从1963年建院一路走来，从十几人发展到现在二百多人，医务人员队伍不断加强自身素质，从硬件、软件上不断加强妇幼保健院的能力建设，不断的为乳源瑶汉族人民谋福利，解决群众看病难等问题，得到群众的一致认可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存在问题。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highlight w:val="none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我院为公益一类事业单位，但经费供给远远满足不了妇幼保健机构的发展，需要临床的支撑。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三、改进意见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一是加强妇幼保健机构的规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范化建设，严格遵守国家有关法律、法规、规章、诊疗常规和技术规范。加强对医务人员的教育和监管，实施全面质量管理。二是加强临床管理及妇幼保健院的能力建设。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eastAsia="黑体"/>
          <w:sz w:val="32"/>
          <w:szCs w:val="32"/>
          <w:highlight w:val="none"/>
        </w:rPr>
        <w:t>、</w:t>
      </w:r>
      <w:r>
        <w:rPr>
          <w:rFonts w:hint="eastAsia" w:ascii="黑体" w:eastAsia="黑体"/>
          <w:sz w:val="32"/>
          <w:szCs w:val="32"/>
          <w:highlight w:val="none"/>
          <w:lang w:val="en-US" w:eastAsia="zh-CN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>
      <w:pPr>
        <w:widowControl w:val="0"/>
        <w:numPr>
          <w:ilvl w:val="0"/>
          <w:numId w:val="0"/>
        </w:numPr>
        <w:jc w:val="right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乳源瑶族自治县妇幼保健院</w:t>
      </w:r>
    </w:p>
    <w:p>
      <w:pPr>
        <w:widowControl w:val="0"/>
        <w:numPr>
          <w:ilvl w:val="0"/>
          <w:numId w:val="0"/>
        </w:numPr>
        <w:jc w:val="right"/>
        <w:outlineLvl w:val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2023年5月29日</w:t>
      </w:r>
    </w:p>
    <w:p>
      <w:pPr>
        <w:spacing w:line="360" w:lineRule="auto"/>
        <w:ind w:firstLine="640" w:firstLineChars="200"/>
        <w:jc w:val="right"/>
        <w:rPr>
          <w:rFonts w:hint="eastAsia" w:ascii="仿宋_GB2312" w:eastAsia="仿宋_GB2312"/>
          <w:sz w:val="32"/>
          <w:szCs w:val="32"/>
          <w:highlight w:val="none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1B4BCE"/>
    <w:multiLevelType w:val="singleLevel"/>
    <w:tmpl w:val="B71B4B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71E815D"/>
    <w:multiLevelType w:val="singleLevel"/>
    <w:tmpl w:val="071E815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5AC190A"/>
    <w:multiLevelType w:val="singleLevel"/>
    <w:tmpl w:val="25AC190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OWEyMTVlNjNiYmNjMzU2ZmY1NjU1N2JiY2Q3NjcifQ=="/>
  </w:docVars>
  <w:rsids>
    <w:rsidRoot w:val="00F22CA7"/>
    <w:rsid w:val="000560B1"/>
    <w:rsid w:val="0013153B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2A6AEB"/>
    <w:rsid w:val="05C64617"/>
    <w:rsid w:val="0D99312E"/>
    <w:rsid w:val="11BF16DA"/>
    <w:rsid w:val="14FE39EC"/>
    <w:rsid w:val="1501031D"/>
    <w:rsid w:val="1BEA0FB0"/>
    <w:rsid w:val="21C446E1"/>
    <w:rsid w:val="2A0C3112"/>
    <w:rsid w:val="2F894E3F"/>
    <w:rsid w:val="32165F8B"/>
    <w:rsid w:val="39921607"/>
    <w:rsid w:val="3AE8404E"/>
    <w:rsid w:val="468762A1"/>
    <w:rsid w:val="47492CBE"/>
    <w:rsid w:val="4D3245C6"/>
    <w:rsid w:val="514E7831"/>
    <w:rsid w:val="5375086E"/>
    <w:rsid w:val="54DF0817"/>
    <w:rsid w:val="5C0D6C61"/>
    <w:rsid w:val="636B0485"/>
    <w:rsid w:val="696B26CD"/>
    <w:rsid w:val="7915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1321</Words>
  <Characters>1410</Characters>
  <Lines>1</Lines>
  <Paragraphs>1</Paragraphs>
  <TotalTime>0</TotalTime>
  <ScaleCrop>false</ScaleCrop>
  <LinksUpToDate>false</LinksUpToDate>
  <CharactersWithSpaces>1441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zero~</cp:lastModifiedBy>
  <cp:lastPrinted>2018-10-25T02:57:00Z</cp:lastPrinted>
  <dcterms:modified xsi:type="dcterms:W3CDTF">2023-05-30T08:25:58Z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7C5BC4C57CF34879BD9468BC20813ABE</vt:lpwstr>
  </property>
</Properties>
</file>