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color w:val="auto"/>
          <w:sz w:val="36"/>
          <w:szCs w:val="36"/>
          <w:highlight w:val="none"/>
        </w:rPr>
      </w:pPr>
      <w:bookmarkStart w:id="0" w:name="_GoBack"/>
      <w:r>
        <w:rPr>
          <w:rFonts w:hint="eastAsia" w:ascii="黑体" w:hAnsi="黑体" w:eastAsia="黑体"/>
          <w:color w:val="auto"/>
          <w:sz w:val="32"/>
          <w:highlight w:val="none"/>
        </w:rPr>
        <w:t>附件</w:t>
      </w:r>
    </w:p>
    <w:p>
      <w:pPr>
        <w:jc w:val="center"/>
        <w:rPr>
          <w:rFonts w:hint="eastAsia" w:ascii="宋体" w:hAnsi="宋体"/>
          <w:b/>
          <w:color w:val="auto"/>
          <w:sz w:val="36"/>
          <w:szCs w:val="36"/>
          <w:highlight w:val="none"/>
          <w:lang w:val="en-US" w:eastAsia="zh-CN"/>
        </w:rPr>
      </w:pPr>
      <w:r>
        <w:rPr>
          <w:rFonts w:hint="eastAsia" w:ascii="宋体" w:hAnsi="宋体"/>
          <w:b/>
          <w:color w:val="auto"/>
          <w:sz w:val="36"/>
          <w:szCs w:val="36"/>
          <w:highlight w:val="none"/>
        </w:rPr>
        <w:t>乳源瑶族自治县</w:t>
      </w:r>
      <w:r>
        <w:rPr>
          <w:rFonts w:hint="eastAsia" w:ascii="宋体" w:hAnsi="宋体"/>
          <w:b/>
          <w:color w:val="auto"/>
          <w:sz w:val="36"/>
          <w:szCs w:val="36"/>
          <w:highlight w:val="none"/>
          <w:lang w:val="en-US" w:eastAsia="zh-CN"/>
        </w:rPr>
        <w:t>减免农村妇女产检费用</w:t>
      </w:r>
    </w:p>
    <w:p>
      <w:pPr>
        <w:jc w:val="center"/>
        <w:rPr>
          <w:rFonts w:hint="eastAsia" w:ascii="宋体" w:hAnsi="宋体"/>
          <w:b/>
          <w:color w:val="auto"/>
          <w:sz w:val="36"/>
          <w:szCs w:val="36"/>
          <w:highlight w:val="none"/>
        </w:rPr>
      </w:pPr>
      <w:r>
        <w:rPr>
          <w:rFonts w:hint="eastAsia" w:ascii="宋体" w:hAnsi="宋体"/>
          <w:b/>
          <w:color w:val="auto"/>
          <w:sz w:val="36"/>
          <w:szCs w:val="36"/>
          <w:highlight w:val="none"/>
        </w:rPr>
        <w:t>项目资金财政支出绩效评价报告</w:t>
      </w:r>
    </w:p>
    <w:p>
      <w:pPr>
        <w:spacing w:line="360" w:lineRule="auto"/>
        <w:ind w:firstLine="723" w:firstLineChars="200"/>
        <w:rPr>
          <w:rFonts w:hint="eastAsia" w:ascii="宋体" w:hAnsi="宋体"/>
          <w:b/>
          <w:color w:val="auto"/>
          <w:sz w:val="36"/>
          <w:szCs w:val="36"/>
          <w:highlight w:val="none"/>
        </w:rPr>
      </w:pPr>
    </w:p>
    <w:p>
      <w:pPr>
        <w:spacing w:line="360" w:lineRule="auto"/>
        <w:ind w:firstLine="640" w:firstLineChars="200"/>
        <w:rPr>
          <w:rFonts w:ascii="黑体" w:eastAsia="黑体"/>
          <w:color w:val="auto"/>
          <w:sz w:val="32"/>
          <w:szCs w:val="32"/>
          <w:highlight w:val="none"/>
        </w:rPr>
      </w:pPr>
      <w:r>
        <w:rPr>
          <w:rFonts w:hint="eastAsia" w:ascii="黑体" w:eastAsia="黑体"/>
          <w:color w:val="auto"/>
          <w:sz w:val="32"/>
          <w:szCs w:val="32"/>
          <w:highlight w:val="none"/>
        </w:rPr>
        <w:t>一、项目基本情况及自评结论</w:t>
      </w:r>
    </w:p>
    <w:p>
      <w:pPr>
        <w:spacing w:line="360" w:lineRule="auto"/>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（一）项目用款单位简要情况。</w:t>
      </w:r>
    </w:p>
    <w:p>
      <w:pPr>
        <w:spacing w:line="360" w:lineRule="auto"/>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为深入贯彻习近平总书记重要讲话精神，进一步保障全县妇女儿童的身心健康,有效降低出生缺陷的发生率,提高全县出生人口素质，促进社会文明进步，县政府制定了《乳源瑶族自治县实施减免农村孕产妇产检费用工作方案》（乳府办〔2018〕144 号）。</w:t>
      </w:r>
    </w:p>
    <w:p>
      <w:pPr>
        <w:numPr>
          <w:ilvl w:val="0"/>
          <w:numId w:val="0"/>
        </w:numPr>
        <w:spacing w:line="360" w:lineRule="auto"/>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二</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项目实施主要内容及实施程序。</w:t>
      </w:r>
    </w:p>
    <w:p>
      <w:pPr>
        <w:numPr>
          <w:ilvl w:val="0"/>
          <w:numId w:val="0"/>
        </w:numPr>
        <w:spacing w:line="360" w:lineRule="auto"/>
        <w:ind w:left="0" w:leftChars="0"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项目实施主要对象为汉族瑶和瑶族：农村汉族孕产妇实行部分产检项目免费（免费项目为：四维彩超一次、产检 10 次、远程胎监 2 个月）；农村少数民族孕产妇实行产检项目费用全免，具体免费的产检项目以县卫计部门公布的为准。</w:t>
      </w:r>
    </w:p>
    <w:p>
      <w:pPr>
        <w:numPr>
          <w:ilvl w:val="0"/>
          <w:numId w:val="0"/>
        </w:numPr>
        <w:spacing w:line="360" w:lineRule="auto"/>
        <w:ind w:left="0" w:leftChars="0"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项目实施主要实施程序：减免所需经费由县级财政补助。实行据实按例结算，服务机构应当提供医疗收费票据，以及费用明细单（包括检查人数、检 查项目、各检查项目具体金额等）。定点服务机构先行垫付后于每季度首月整理好上季度相关资料及报表交到县妇幼保健计划服务中心，县妇幼保健计划服务中心核实后上报县卫计局报送检查人数，经县卫计局复核后，再向县财政局办理资金的结算手续，每季度办理一次结算手续。</w:t>
      </w:r>
    </w:p>
    <w:p>
      <w:pPr>
        <w:numPr>
          <w:ilvl w:val="0"/>
          <w:numId w:val="0"/>
        </w:numPr>
        <w:spacing w:line="360" w:lineRule="auto"/>
        <w:ind w:left="0" w:leftChars="0"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有效降低孕产妇死亡率、婴儿死亡率和出生缺陷发生率，把减免农村孕产妇产检费用作为全县医药卫生体制改革的重要内容，完善孕产妇健康保障，推进乳源健康事业发展。</w:t>
      </w:r>
    </w:p>
    <w:p>
      <w:pPr>
        <w:numPr>
          <w:ilvl w:val="0"/>
          <w:numId w:val="1"/>
        </w:numPr>
        <w:spacing w:line="360" w:lineRule="auto"/>
        <w:ind w:left="0" w:leftChars="0"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综</w:t>
      </w:r>
      <w:r>
        <w:rPr>
          <w:rFonts w:hint="eastAsia" w:ascii="仿宋_GB2312" w:eastAsia="仿宋_GB2312"/>
          <w:color w:val="auto"/>
          <w:sz w:val="32"/>
          <w:szCs w:val="32"/>
          <w:highlight w:val="none"/>
        </w:rPr>
        <w:t>述项目自评等级和分数，并对照佐证材料逐一分析。</w:t>
      </w:r>
    </w:p>
    <w:p>
      <w:pPr>
        <w:numPr>
          <w:ilvl w:val="0"/>
          <w:numId w:val="0"/>
        </w:numPr>
        <w:spacing w:line="360" w:lineRule="auto"/>
        <w:ind w:left="0" w:leftChars="0"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自项目实施以来，各实施单位严格按照相关文件要求认真落实农村孕产妇产检费用的减免工作，做好登记和资料收集工作，积极开展项目宣传咨询工作，提高群众知晓率。项目资金专款专用，项目实施情况良好。</w:t>
      </w:r>
      <w:r>
        <w:rPr>
          <w:rFonts w:hint="eastAsia" w:ascii="仿宋_GB2312" w:eastAsia="仿宋_GB2312"/>
          <w:color w:val="auto"/>
          <w:sz w:val="32"/>
          <w:szCs w:val="32"/>
          <w:highlight w:val="none"/>
          <w:lang w:val="en-US" w:eastAsia="zh-CN"/>
        </w:rPr>
        <w:t>根据项目实施情况，综合评分91分。</w:t>
      </w:r>
    </w:p>
    <w:p>
      <w:pPr>
        <w:spacing w:line="360" w:lineRule="auto"/>
        <w:ind w:firstLine="640" w:firstLineChars="200"/>
        <w:rPr>
          <w:rFonts w:ascii="黑体" w:eastAsia="黑体"/>
          <w:color w:val="auto"/>
          <w:sz w:val="32"/>
          <w:szCs w:val="32"/>
          <w:highlight w:val="none"/>
        </w:rPr>
      </w:pPr>
      <w:r>
        <w:rPr>
          <w:rFonts w:hint="eastAsia" w:ascii="黑体" w:eastAsia="黑体"/>
          <w:color w:val="auto"/>
          <w:sz w:val="32"/>
          <w:szCs w:val="32"/>
          <w:highlight w:val="none"/>
        </w:rPr>
        <w:t>二、绩效表现</w:t>
      </w:r>
    </w:p>
    <w:p>
      <w:pPr>
        <w:spacing w:line="360" w:lineRule="auto"/>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（一）资金使用绩效。</w:t>
      </w:r>
    </w:p>
    <w:p>
      <w:pPr>
        <w:spacing w:line="360" w:lineRule="auto"/>
        <w:ind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1、项目资金实际总投入情况。</w:t>
      </w:r>
    </w:p>
    <w:p>
      <w:pPr>
        <w:spacing w:line="360" w:lineRule="auto"/>
        <w:ind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项目资金预算安排资金</w:t>
      </w:r>
      <w:r>
        <w:rPr>
          <w:rFonts w:hint="eastAsia" w:ascii="仿宋_GB2312" w:hAnsi="仿宋_GB2312" w:eastAsia="仿宋_GB2312"/>
          <w:color w:val="auto"/>
          <w:sz w:val="32"/>
          <w:szCs w:val="32"/>
          <w:highlight w:val="none"/>
          <w:lang w:val="en-US" w:eastAsia="zh-CN"/>
        </w:rPr>
        <w:t>1110400</w:t>
      </w:r>
      <w:r>
        <w:rPr>
          <w:rFonts w:hint="eastAsia" w:ascii="仿宋_GB2312" w:hAnsi="仿宋_GB2312" w:eastAsia="仿宋_GB2312"/>
          <w:color w:val="auto"/>
          <w:sz w:val="32"/>
          <w:szCs w:val="32"/>
          <w:highlight w:val="none"/>
        </w:rPr>
        <w:t>元。</w:t>
      </w:r>
      <w:r>
        <w:rPr>
          <w:rFonts w:hint="eastAsia" w:ascii="仿宋_GB2312" w:hAnsi="仿宋_GB2312" w:eastAsia="仿宋_GB2312"/>
          <w:color w:val="auto"/>
          <w:sz w:val="32"/>
          <w:szCs w:val="32"/>
          <w:highlight w:val="none"/>
          <w:lang w:eastAsia="zh-CN"/>
        </w:rPr>
        <w:t>2021</w:t>
      </w:r>
      <w:r>
        <w:rPr>
          <w:rFonts w:hint="eastAsia" w:ascii="仿宋_GB2312" w:hAnsi="仿宋_GB2312" w:eastAsia="仿宋_GB2312"/>
          <w:color w:val="auto"/>
          <w:sz w:val="32"/>
          <w:szCs w:val="32"/>
          <w:highlight w:val="none"/>
        </w:rPr>
        <w:t>年项目资金申请</w:t>
      </w:r>
      <w:r>
        <w:rPr>
          <w:rFonts w:hint="eastAsia" w:ascii="仿宋_GB2312" w:hAnsi="仿宋_GB2312" w:eastAsia="仿宋_GB2312"/>
          <w:color w:val="auto"/>
          <w:sz w:val="32"/>
          <w:szCs w:val="32"/>
          <w:highlight w:val="none"/>
          <w:lang w:eastAsia="zh-CN"/>
        </w:rPr>
        <w:t>824120.74</w:t>
      </w:r>
      <w:r>
        <w:rPr>
          <w:rFonts w:hint="eastAsia" w:ascii="仿宋_GB2312" w:hAnsi="仿宋_GB2312" w:eastAsia="仿宋_GB2312"/>
          <w:color w:val="auto"/>
          <w:sz w:val="32"/>
          <w:szCs w:val="32"/>
          <w:highlight w:val="none"/>
        </w:rPr>
        <w:t>元，财政拨付资金</w:t>
      </w:r>
      <w:r>
        <w:rPr>
          <w:rFonts w:hint="eastAsia" w:ascii="仿宋_GB2312" w:hAnsi="仿宋_GB2312" w:eastAsia="仿宋_GB2312"/>
          <w:color w:val="auto"/>
          <w:sz w:val="32"/>
          <w:szCs w:val="32"/>
          <w:highlight w:val="none"/>
          <w:lang w:eastAsia="zh-CN"/>
        </w:rPr>
        <w:t>824120.74</w:t>
      </w:r>
      <w:r>
        <w:rPr>
          <w:rFonts w:hint="eastAsia" w:ascii="仿宋_GB2312" w:hAnsi="仿宋_GB2312" w:eastAsia="仿宋_GB2312"/>
          <w:color w:val="auto"/>
          <w:sz w:val="32"/>
          <w:szCs w:val="32"/>
          <w:highlight w:val="none"/>
        </w:rPr>
        <w:t>元，资金拨付率100%。</w:t>
      </w:r>
    </w:p>
    <w:p>
      <w:pPr>
        <w:numPr>
          <w:ilvl w:val="0"/>
          <w:numId w:val="2"/>
        </w:numPr>
        <w:spacing w:line="360" w:lineRule="auto"/>
        <w:ind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项目资金实际支出情况，具体详细说明。</w:t>
      </w:r>
    </w:p>
    <w:p>
      <w:pPr>
        <w:numPr>
          <w:ilvl w:val="0"/>
          <w:numId w:val="0"/>
        </w:numPr>
        <w:spacing w:line="360" w:lineRule="auto"/>
        <w:ind w:left="0" w:leftChars="0"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项目实际支出未</w:t>
      </w:r>
      <w:r>
        <w:rPr>
          <w:rFonts w:hint="eastAsia" w:ascii="仿宋_GB2312" w:hAnsi="仿宋_GB2312" w:eastAsia="仿宋_GB2312"/>
          <w:color w:val="auto"/>
          <w:sz w:val="32"/>
          <w:szCs w:val="32"/>
          <w:highlight w:val="none"/>
          <w:lang w:eastAsia="zh-CN"/>
        </w:rPr>
        <w:t>824120.74</w:t>
      </w:r>
      <w:r>
        <w:rPr>
          <w:rFonts w:hint="eastAsia" w:ascii="仿宋_GB2312" w:hAnsi="仿宋_GB2312" w:eastAsia="仿宋_GB2312"/>
          <w:color w:val="auto"/>
          <w:sz w:val="32"/>
          <w:szCs w:val="32"/>
          <w:highlight w:val="none"/>
        </w:rPr>
        <w:t>元。主要用于支付项目检查中所需用到的一次性手套、帽子、棉签、酒精等卫生耗材，以及印刷宣传费，人员经费，办公耗材费等支出，资金使用率100%。</w:t>
      </w:r>
    </w:p>
    <w:p>
      <w:pPr>
        <w:numPr>
          <w:ilvl w:val="0"/>
          <w:numId w:val="2"/>
        </w:numPr>
        <w:spacing w:line="360" w:lineRule="auto"/>
        <w:ind w:left="0" w:leftChars="0"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项目的绩效目标</w:t>
      </w:r>
      <w:r>
        <w:rPr>
          <w:rFonts w:hint="eastAsia" w:ascii="仿宋_GB2312" w:hAnsi="仿宋_GB2312" w:eastAsia="仿宋_GB2312"/>
          <w:color w:val="auto"/>
          <w:sz w:val="32"/>
          <w:szCs w:val="32"/>
          <w:highlight w:val="none"/>
          <w:lang w:val="en-US" w:eastAsia="zh-CN"/>
        </w:rPr>
        <w:t>完成情况</w:t>
      </w:r>
      <w:r>
        <w:rPr>
          <w:rFonts w:hint="eastAsia" w:ascii="仿宋_GB2312" w:hAnsi="仿宋_GB2312" w:eastAsia="仿宋_GB2312"/>
          <w:color w:val="auto"/>
          <w:sz w:val="32"/>
          <w:szCs w:val="32"/>
          <w:highlight w:val="none"/>
        </w:rPr>
        <w:t>（经济、政治和社会效益）。</w:t>
      </w:r>
    </w:p>
    <w:p>
      <w:pPr>
        <w:numPr>
          <w:ilvl w:val="0"/>
          <w:numId w:val="0"/>
        </w:numPr>
        <w:spacing w:line="360" w:lineRule="auto"/>
        <w:ind w:left="0" w:leftChars="0"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lang w:eastAsia="zh-CN"/>
        </w:rPr>
        <w:t>202</w:t>
      </w:r>
      <w:r>
        <w:rPr>
          <w:rFonts w:hint="eastAsia" w:ascii="仿宋_GB2312" w:hAnsi="仿宋_GB2312" w:eastAsia="仿宋_GB2312"/>
          <w:color w:val="auto"/>
          <w:sz w:val="32"/>
          <w:szCs w:val="32"/>
          <w:highlight w:val="none"/>
          <w:lang w:val="en-US" w:eastAsia="zh-CN"/>
        </w:rPr>
        <w:t>2</w:t>
      </w:r>
      <w:r>
        <w:rPr>
          <w:rFonts w:hint="eastAsia" w:ascii="仿宋_GB2312" w:hAnsi="仿宋_GB2312" w:eastAsia="仿宋_GB2312"/>
          <w:color w:val="auto"/>
          <w:sz w:val="32"/>
          <w:szCs w:val="32"/>
          <w:highlight w:val="none"/>
        </w:rPr>
        <w:t>年为</w:t>
      </w:r>
      <w:r>
        <w:rPr>
          <w:rFonts w:hint="eastAsia" w:ascii="仿宋_GB2312" w:hAnsi="仿宋_GB2312" w:eastAsia="仿宋_GB2312"/>
          <w:color w:val="auto"/>
          <w:sz w:val="32"/>
          <w:szCs w:val="32"/>
          <w:highlight w:val="none"/>
          <w:lang w:val="en-US" w:eastAsia="zh-CN"/>
        </w:rPr>
        <w:t>4376</w:t>
      </w:r>
      <w:r>
        <w:rPr>
          <w:rFonts w:hint="eastAsia" w:ascii="仿宋_GB2312" w:hAnsi="仿宋_GB2312" w:eastAsia="仿宋_GB2312"/>
          <w:color w:val="auto"/>
          <w:sz w:val="32"/>
          <w:szCs w:val="32"/>
          <w:highlight w:val="none"/>
        </w:rPr>
        <w:t>名符合政策的农村孕产妇即时减免产检费用，惠及瑶族妇女</w:t>
      </w:r>
      <w:r>
        <w:rPr>
          <w:rFonts w:hint="eastAsia" w:ascii="仿宋_GB2312" w:hAnsi="仿宋_GB2312" w:eastAsia="仿宋_GB2312"/>
          <w:color w:val="auto"/>
          <w:sz w:val="32"/>
          <w:szCs w:val="32"/>
          <w:highlight w:val="none"/>
          <w:lang w:val="en-US" w:eastAsia="zh-CN"/>
        </w:rPr>
        <w:t>1417</w:t>
      </w:r>
      <w:r>
        <w:rPr>
          <w:rFonts w:hint="eastAsia" w:ascii="仿宋_GB2312" w:hAnsi="仿宋_GB2312" w:eastAsia="仿宋_GB2312"/>
          <w:color w:val="auto"/>
          <w:sz w:val="32"/>
          <w:szCs w:val="32"/>
          <w:highlight w:val="none"/>
        </w:rPr>
        <w:t>人，汉族妇女</w:t>
      </w:r>
      <w:r>
        <w:rPr>
          <w:rFonts w:hint="eastAsia" w:ascii="仿宋_GB2312" w:hAnsi="仿宋_GB2312" w:eastAsia="仿宋_GB2312"/>
          <w:color w:val="auto"/>
          <w:sz w:val="32"/>
          <w:szCs w:val="32"/>
          <w:highlight w:val="none"/>
          <w:lang w:val="en-US" w:eastAsia="zh-CN"/>
        </w:rPr>
        <w:t>2959</w:t>
      </w:r>
      <w:r>
        <w:rPr>
          <w:rFonts w:hint="eastAsia" w:ascii="仿宋_GB2312" w:hAnsi="仿宋_GB2312" w:eastAsia="仿宋_GB2312"/>
          <w:color w:val="auto"/>
          <w:sz w:val="32"/>
          <w:szCs w:val="32"/>
          <w:highlight w:val="none"/>
        </w:rPr>
        <w:t>人，减免费用约</w:t>
      </w:r>
      <w:r>
        <w:rPr>
          <w:rFonts w:hint="eastAsia" w:ascii="仿宋_GB2312" w:hAnsi="仿宋_GB2312" w:eastAsia="仿宋_GB2312"/>
          <w:color w:val="auto"/>
          <w:sz w:val="32"/>
          <w:szCs w:val="32"/>
          <w:highlight w:val="none"/>
          <w:lang w:val="en-US" w:eastAsia="zh-CN"/>
        </w:rPr>
        <w:t>757933</w:t>
      </w:r>
      <w:r>
        <w:rPr>
          <w:rFonts w:hint="eastAsia" w:ascii="仿宋_GB2312" w:hAnsi="仿宋_GB2312" w:eastAsia="仿宋_GB2312"/>
          <w:color w:val="auto"/>
          <w:sz w:val="32"/>
          <w:szCs w:val="32"/>
          <w:highlight w:val="none"/>
        </w:rPr>
        <w:t>元。</w:t>
      </w:r>
    </w:p>
    <w:p>
      <w:pPr>
        <w:numPr>
          <w:ilvl w:val="0"/>
          <w:numId w:val="2"/>
        </w:numPr>
        <w:spacing w:line="360" w:lineRule="auto"/>
        <w:ind w:left="0" w:leftChars="0"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项目资金使用效益，对环境、经济、社会的可持续影响。</w:t>
      </w:r>
    </w:p>
    <w:p>
      <w:pPr>
        <w:numPr>
          <w:ilvl w:val="0"/>
          <w:numId w:val="0"/>
        </w:numPr>
        <w:spacing w:line="360" w:lineRule="auto"/>
        <w:ind w:left="0" w:leftChars="0" w:firstLine="640" w:firstLineChars="200"/>
        <w:rPr>
          <w:rFonts w:hint="default" w:ascii="仿宋_GB2312" w:hAnsi="仿宋_GB2312" w:eastAsia="仿宋_GB2312"/>
          <w:color w:val="auto"/>
          <w:sz w:val="32"/>
          <w:szCs w:val="32"/>
          <w:highlight w:val="none"/>
          <w:lang w:val="en-US"/>
        </w:rPr>
      </w:pPr>
      <w:r>
        <w:rPr>
          <w:rFonts w:hint="eastAsia" w:ascii="仿宋_GB2312" w:hAnsi="仿宋_GB2312" w:eastAsia="仿宋_GB2312"/>
          <w:color w:val="auto"/>
          <w:sz w:val="32"/>
          <w:szCs w:val="32"/>
          <w:highlight w:val="none"/>
        </w:rPr>
        <w:t xml:space="preserve">  </w:t>
      </w:r>
      <w:r>
        <w:rPr>
          <w:rFonts w:hint="eastAsia" w:ascii="仿宋_GB2312" w:hAnsi="仿宋_GB2312" w:eastAsia="仿宋_GB2312"/>
          <w:color w:val="auto"/>
          <w:sz w:val="32"/>
          <w:szCs w:val="32"/>
          <w:highlight w:val="none"/>
          <w:lang w:val="en-US" w:eastAsia="zh-CN"/>
        </w:rPr>
        <w:t>项目的开展：2022年，汉族目标人群减免费用标准为915.50元/人，瑶族目标人群减免费用标准为2665.40元/人，这给目标人群减少了经济负担，让更多人愿意参与到此项项目中来。</w:t>
      </w:r>
    </w:p>
    <w:p>
      <w:pPr>
        <w:numPr>
          <w:ilvl w:val="0"/>
          <w:numId w:val="3"/>
        </w:numPr>
        <w:spacing w:line="360" w:lineRule="auto"/>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存在问题。</w:t>
      </w:r>
    </w:p>
    <w:p>
      <w:pPr>
        <w:numPr>
          <w:ilvl w:val="0"/>
          <w:numId w:val="0"/>
        </w:numPr>
        <w:spacing w:line="360" w:lineRule="auto"/>
        <w:ind w:left="0" w:leftChars="0" w:firstLine="640" w:firstLineChars="200"/>
        <w:rPr>
          <w:rFonts w:hint="eastAsia" w:ascii="仿宋_GB2312" w:eastAsia="仿宋_GB2312"/>
          <w:color w:val="auto"/>
          <w:sz w:val="32"/>
          <w:szCs w:val="32"/>
          <w:highlight w:val="none"/>
        </w:rPr>
      </w:pPr>
      <w:r>
        <w:rPr>
          <w:rFonts w:hint="eastAsia" w:ascii="仿宋" w:hAnsi="仿宋" w:eastAsia="仿宋" w:cs="仿宋"/>
          <w:color w:val="auto"/>
          <w:sz w:val="32"/>
          <w:szCs w:val="32"/>
          <w:lang w:val="en-US" w:eastAsia="zh-CN"/>
        </w:rPr>
        <w:t>我县瑶汉分布以汉族为主，方案中瑶族孕产妇产检报销项目较多，而汉族孕产妇产检报销费用只是瑶族孕产妇的36.78%，受减免项目的限制，在自费产检项目情况下，部分人群不愿意全部检查，存在对比少数民族减免项目有落差心理。</w:t>
      </w:r>
      <w:r>
        <w:rPr>
          <w:rFonts w:hint="eastAsia" w:ascii="仿宋" w:hAnsi="仿宋" w:eastAsia="仿宋" w:cs="仿宋"/>
          <w:bCs/>
          <w:color w:val="auto"/>
          <w:sz w:val="32"/>
          <w:szCs w:val="32"/>
        </w:rPr>
        <w:t>我县地处粤北贫困山区，</w:t>
      </w:r>
      <w:r>
        <w:rPr>
          <w:rFonts w:hint="eastAsia" w:ascii="仿宋" w:hAnsi="仿宋" w:eastAsia="仿宋" w:cs="仿宋"/>
          <w:bCs/>
          <w:color w:val="auto"/>
          <w:sz w:val="32"/>
          <w:szCs w:val="32"/>
          <w:lang w:eastAsia="zh-CN"/>
        </w:rPr>
        <w:t>不管是汉族还是少数民族</w:t>
      </w:r>
      <w:r>
        <w:rPr>
          <w:rFonts w:hint="eastAsia" w:ascii="仿宋" w:hAnsi="仿宋" w:eastAsia="仿宋" w:cs="仿宋"/>
          <w:bCs/>
          <w:color w:val="auto"/>
          <w:sz w:val="32"/>
          <w:szCs w:val="32"/>
        </w:rPr>
        <w:t>相对经济条件较差，造成部分妇女为了节省费用而不到医院产检，</w:t>
      </w:r>
      <w:r>
        <w:rPr>
          <w:rFonts w:hint="eastAsia" w:ascii="仿宋" w:hAnsi="仿宋" w:eastAsia="仿宋" w:cs="仿宋"/>
          <w:bCs/>
          <w:color w:val="auto"/>
          <w:sz w:val="32"/>
          <w:szCs w:val="32"/>
          <w:lang w:eastAsia="zh-CN"/>
        </w:rPr>
        <w:t>孕产妇健康管理率低</w:t>
      </w:r>
      <w:r>
        <w:rPr>
          <w:rFonts w:hint="eastAsia" w:ascii="仿宋" w:hAnsi="仿宋" w:eastAsia="仿宋" w:cs="仿宋"/>
          <w:bCs/>
          <w:color w:val="auto"/>
          <w:sz w:val="32"/>
          <w:szCs w:val="32"/>
        </w:rPr>
        <w:t>。</w:t>
      </w:r>
    </w:p>
    <w:p>
      <w:pPr>
        <w:spacing w:line="360" w:lineRule="auto"/>
        <w:ind w:firstLine="640" w:firstLineChars="200"/>
        <w:rPr>
          <w:rFonts w:ascii="黑体" w:eastAsia="黑体"/>
          <w:color w:val="auto"/>
          <w:sz w:val="32"/>
          <w:szCs w:val="32"/>
          <w:highlight w:val="none"/>
        </w:rPr>
      </w:pPr>
      <w:r>
        <w:rPr>
          <w:rFonts w:hint="eastAsia" w:ascii="黑体" w:eastAsia="黑体"/>
          <w:color w:val="auto"/>
          <w:sz w:val="32"/>
          <w:szCs w:val="32"/>
          <w:highlight w:val="none"/>
        </w:rPr>
        <w:t>三、改进意见</w:t>
      </w:r>
    </w:p>
    <w:p>
      <w:pPr>
        <w:numPr>
          <w:ilvl w:val="0"/>
          <w:numId w:val="0"/>
        </w:numPr>
        <w:spacing w:line="360" w:lineRule="auto"/>
        <w:ind w:left="0" w:leftChars="0"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lang w:val="en-US" w:eastAsia="zh-CN"/>
        </w:rPr>
        <w:t>1、</w:t>
      </w:r>
      <w:r>
        <w:rPr>
          <w:rFonts w:hint="eastAsia" w:ascii="仿宋_GB2312" w:hAnsi="仿宋_GB2312" w:eastAsia="仿宋_GB2312"/>
          <w:color w:val="auto"/>
          <w:sz w:val="32"/>
          <w:szCs w:val="32"/>
          <w:highlight w:val="none"/>
        </w:rPr>
        <w:t>继续加大宣传力度，特别是边远山区的育龄妇女，</w:t>
      </w:r>
      <w:r>
        <w:rPr>
          <w:rFonts w:hint="eastAsia" w:ascii="仿宋_GB2312" w:hAnsi="仿宋_GB2312" w:eastAsia="仿宋_GB2312"/>
          <w:color w:val="auto"/>
          <w:sz w:val="32"/>
          <w:szCs w:val="32"/>
          <w:highlight w:val="none"/>
          <w:lang w:eastAsia="zh-CN"/>
        </w:rPr>
        <w:t>采取群众喜闻乐见的宣传方式，</w:t>
      </w:r>
      <w:r>
        <w:rPr>
          <w:rFonts w:hint="eastAsia" w:ascii="仿宋_GB2312" w:hAnsi="仿宋_GB2312" w:eastAsia="仿宋_GB2312"/>
          <w:color w:val="auto"/>
          <w:sz w:val="32"/>
          <w:szCs w:val="32"/>
          <w:highlight w:val="none"/>
        </w:rPr>
        <w:t>全面提高群众</w:t>
      </w:r>
      <w:r>
        <w:rPr>
          <w:rFonts w:hint="eastAsia" w:ascii="仿宋_GB2312" w:hAnsi="仿宋_GB2312" w:eastAsia="仿宋_GB2312"/>
          <w:color w:val="auto"/>
          <w:sz w:val="32"/>
          <w:szCs w:val="32"/>
          <w:highlight w:val="none"/>
          <w:lang w:eastAsia="zh-CN"/>
        </w:rPr>
        <w:t>孕产妇减免项目内容</w:t>
      </w:r>
      <w:r>
        <w:rPr>
          <w:rFonts w:hint="eastAsia" w:ascii="仿宋_GB2312" w:hAnsi="仿宋_GB2312" w:eastAsia="仿宋_GB2312"/>
          <w:color w:val="auto"/>
          <w:sz w:val="32"/>
          <w:szCs w:val="32"/>
          <w:highlight w:val="none"/>
        </w:rPr>
        <w:t>，从而提高我县孕产妇健康管理工作。</w:t>
      </w:r>
    </w:p>
    <w:p>
      <w:pPr>
        <w:numPr>
          <w:ilvl w:val="0"/>
          <w:numId w:val="0"/>
        </w:numPr>
        <w:spacing w:line="360" w:lineRule="auto"/>
        <w:ind w:left="0" w:leftChars="0"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lang w:val="en-US" w:eastAsia="zh-CN"/>
        </w:rPr>
        <w:t>2、</w:t>
      </w:r>
      <w:r>
        <w:rPr>
          <w:rFonts w:hint="eastAsia" w:ascii="仿宋_GB2312" w:hAnsi="仿宋_GB2312" w:eastAsia="仿宋_GB2312"/>
          <w:color w:val="auto"/>
          <w:sz w:val="32"/>
          <w:szCs w:val="32"/>
          <w:highlight w:val="none"/>
        </w:rPr>
        <w:t>继续加强医务人员的知识培训，提高从业人员素质，更好地开展工作。</w:t>
      </w:r>
    </w:p>
    <w:p>
      <w:pPr>
        <w:numPr>
          <w:ilvl w:val="0"/>
          <w:numId w:val="0"/>
        </w:numPr>
        <w:spacing w:line="360" w:lineRule="auto"/>
        <w:ind w:left="0" w:leftChars="0"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lang w:val="en-US" w:eastAsia="zh-CN"/>
        </w:rPr>
        <w:t>3、</w:t>
      </w:r>
      <w:r>
        <w:rPr>
          <w:rFonts w:hint="eastAsia" w:ascii="仿宋_GB2312" w:hAnsi="仿宋_GB2312" w:eastAsia="仿宋_GB2312"/>
          <w:color w:val="auto"/>
          <w:sz w:val="32"/>
          <w:szCs w:val="32"/>
          <w:highlight w:val="none"/>
        </w:rPr>
        <w:t>加大对实施机构的督导力度。进一步加大对全县各医疗实施单位的业务指导及考核，加大执行力度，提高工作效率。</w:t>
      </w:r>
    </w:p>
    <w:p>
      <w:pPr>
        <w:spacing w:line="360" w:lineRule="auto"/>
        <w:ind w:firstLine="640" w:firstLineChars="200"/>
        <w:rPr>
          <w:rFonts w:hint="eastAsia" w:ascii="黑体" w:eastAsia="黑体"/>
          <w:color w:val="auto"/>
          <w:sz w:val="32"/>
          <w:szCs w:val="32"/>
          <w:highlight w:val="none"/>
        </w:rPr>
      </w:pPr>
      <w:r>
        <w:rPr>
          <w:rFonts w:hint="eastAsia" w:ascii="黑体" w:eastAsia="黑体"/>
          <w:color w:val="auto"/>
          <w:sz w:val="32"/>
          <w:szCs w:val="32"/>
          <w:highlight w:val="none"/>
          <w:lang w:val="en-US" w:eastAsia="zh-CN"/>
        </w:rPr>
        <w:t>四、其他需要说明的情况</w:t>
      </w:r>
    </w:p>
    <w:p>
      <w:pPr>
        <w:widowControl w:val="0"/>
        <w:numPr>
          <w:ilvl w:val="0"/>
          <w:numId w:val="0"/>
        </w:numPr>
        <w:jc w:val="right"/>
        <w:outlineLvl w:val="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乳源瑶族自治县妇幼保健院</w:t>
      </w:r>
    </w:p>
    <w:p>
      <w:pPr>
        <w:widowControl w:val="0"/>
        <w:numPr>
          <w:ilvl w:val="0"/>
          <w:numId w:val="0"/>
        </w:numPr>
        <w:jc w:val="right"/>
        <w:outlineLvl w:val="0"/>
        <w:rPr>
          <w:rFonts w:hint="eastAsia" w:ascii="仿宋_GB2312" w:eastAsia="仿宋_GB2312"/>
          <w:color w:val="auto"/>
          <w:sz w:val="32"/>
          <w:szCs w:val="32"/>
          <w:highlight w:val="none"/>
        </w:rPr>
      </w:pPr>
      <w:r>
        <w:rPr>
          <w:rFonts w:hint="eastAsia" w:ascii="仿宋" w:hAnsi="仿宋" w:eastAsia="仿宋" w:cs="仿宋"/>
          <w:color w:val="auto"/>
          <w:sz w:val="32"/>
          <w:szCs w:val="32"/>
          <w:lang w:val="en-US" w:eastAsia="zh-CN"/>
        </w:rPr>
        <w:t xml:space="preserve">                            2023年5月30日</w:t>
      </w:r>
    </w:p>
    <w:bookmarkEnd w:id="0"/>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1B4BCE"/>
    <w:multiLevelType w:val="singleLevel"/>
    <w:tmpl w:val="B71B4BCE"/>
    <w:lvl w:ilvl="0" w:tentative="0">
      <w:start w:val="2"/>
      <w:numFmt w:val="decimal"/>
      <w:suff w:val="nothing"/>
      <w:lvlText w:val="%1、"/>
      <w:lvlJc w:val="left"/>
    </w:lvl>
  </w:abstractNum>
  <w:abstractNum w:abstractNumId="1">
    <w:nsid w:val="071E815D"/>
    <w:multiLevelType w:val="singleLevel"/>
    <w:tmpl w:val="071E815D"/>
    <w:lvl w:ilvl="0" w:tentative="0">
      <w:start w:val="2"/>
      <w:numFmt w:val="chineseCounting"/>
      <w:suff w:val="nothing"/>
      <w:lvlText w:val="（%1）"/>
      <w:lvlJc w:val="left"/>
      <w:rPr>
        <w:rFonts w:hint="eastAsia"/>
      </w:rPr>
    </w:lvl>
  </w:abstractNum>
  <w:abstractNum w:abstractNumId="2">
    <w:nsid w:val="25AC190A"/>
    <w:multiLevelType w:val="singleLevel"/>
    <w:tmpl w:val="25AC190A"/>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2OWEyMTVlNjNiYmNjMzU2ZmY1NjU1N2JiY2Q3Njc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2AE7397"/>
    <w:rsid w:val="0FDF38F3"/>
    <w:rsid w:val="16246EBD"/>
    <w:rsid w:val="1BEA0FB0"/>
    <w:rsid w:val="20E51181"/>
    <w:rsid w:val="27FF2303"/>
    <w:rsid w:val="2A0C3112"/>
    <w:rsid w:val="2C53024B"/>
    <w:rsid w:val="2CDC4B1A"/>
    <w:rsid w:val="2E6834CB"/>
    <w:rsid w:val="2F894E3F"/>
    <w:rsid w:val="2FE865CA"/>
    <w:rsid w:val="33367568"/>
    <w:rsid w:val="39921607"/>
    <w:rsid w:val="3A9E14C4"/>
    <w:rsid w:val="468762A1"/>
    <w:rsid w:val="47492CBE"/>
    <w:rsid w:val="4DA550FF"/>
    <w:rsid w:val="5375086E"/>
    <w:rsid w:val="54DF0817"/>
    <w:rsid w:val="58F20BAD"/>
    <w:rsid w:val="5C0D6C61"/>
    <w:rsid w:val="5CDF602F"/>
    <w:rsid w:val="5F181F9D"/>
    <w:rsid w:val="5F886098"/>
    <w:rsid w:val="68817BAC"/>
    <w:rsid w:val="70753F5D"/>
    <w:rsid w:val="745C6A88"/>
    <w:rsid w:val="79DF577A"/>
    <w:rsid w:val="7BE320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1381</Words>
  <Characters>1467</Characters>
  <Lines>1</Lines>
  <Paragraphs>1</Paragraphs>
  <TotalTime>32</TotalTime>
  <ScaleCrop>false</ScaleCrop>
  <LinksUpToDate>false</LinksUpToDate>
  <CharactersWithSpaces>1503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zero~</cp:lastModifiedBy>
  <cp:lastPrinted>2018-10-25T02:57:00Z</cp:lastPrinted>
  <dcterms:modified xsi:type="dcterms:W3CDTF">2023-06-08T00:43:29Z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D2D1127A12864E6F9E334046377270C5_13</vt:lpwstr>
  </property>
</Properties>
</file>