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000000"/>
          <w:sz w:val="44"/>
          <w:szCs w:val="44"/>
        </w:rPr>
      </w:pPr>
    </w:p>
    <w:p>
      <w:pPr>
        <w:pStyle w:val="7"/>
        <w:keepNext w:val="0"/>
        <w:keepLines w:val="0"/>
        <w:pageBreakBefore w:val="0"/>
        <w:widowControl/>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000000"/>
          <w:sz w:val="44"/>
          <w:szCs w:val="44"/>
          <w:lang w:val="en-US" w:eastAsia="zh-CN"/>
        </w:rPr>
      </w:pPr>
      <w:r>
        <w:rPr>
          <w:rFonts w:hint="eastAsia" w:ascii="方正小标宋简体" w:hAnsi="方正小标宋简体" w:eastAsia="方正小标宋简体" w:cs="方正小标宋简体"/>
          <w:b w:val="0"/>
          <w:bCs w:val="0"/>
          <w:color w:val="000000"/>
          <w:sz w:val="44"/>
          <w:szCs w:val="44"/>
        </w:rPr>
        <w:t>202</w:t>
      </w:r>
      <w:r>
        <w:rPr>
          <w:rFonts w:hint="eastAsia" w:ascii="方正小标宋简体" w:hAnsi="方正小标宋简体" w:eastAsia="方正小标宋简体" w:cs="方正小标宋简体"/>
          <w:b w:val="0"/>
          <w:bCs w:val="0"/>
          <w:color w:val="000000"/>
          <w:sz w:val="44"/>
          <w:szCs w:val="44"/>
          <w:lang w:val="en-US" w:eastAsia="zh-CN"/>
        </w:rPr>
        <w:t>2</w:t>
      </w:r>
      <w:r>
        <w:rPr>
          <w:rFonts w:hint="eastAsia" w:ascii="方正小标宋简体" w:hAnsi="方正小标宋简体" w:eastAsia="方正小标宋简体" w:cs="方正小标宋简体"/>
          <w:b w:val="0"/>
          <w:bCs w:val="0"/>
          <w:color w:val="000000"/>
          <w:sz w:val="44"/>
          <w:szCs w:val="44"/>
        </w:rPr>
        <w:t>年</w:t>
      </w:r>
      <w:r>
        <w:rPr>
          <w:rFonts w:hint="eastAsia" w:ascii="方正小标宋简体" w:hAnsi="方正小标宋简体" w:eastAsia="方正小标宋简体" w:cs="方正小标宋简体"/>
          <w:b w:val="0"/>
          <w:bCs w:val="0"/>
          <w:color w:val="000000"/>
          <w:sz w:val="44"/>
          <w:szCs w:val="44"/>
          <w:lang w:val="en-US" w:eastAsia="zh-CN"/>
        </w:rPr>
        <w:t>卫生防疫补短板建设项目</w:t>
      </w:r>
    </w:p>
    <w:p>
      <w:pPr>
        <w:pStyle w:val="7"/>
        <w:keepNext w:val="0"/>
        <w:keepLines w:val="0"/>
        <w:pageBreakBefore w:val="0"/>
        <w:widowControl/>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b w:val="0"/>
          <w:bCs w:val="0"/>
          <w:color w:val="000000"/>
          <w:sz w:val="44"/>
          <w:szCs w:val="44"/>
          <w:lang w:eastAsia="zh-CN"/>
        </w:rPr>
      </w:pPr>
      <w:r>
        <w:rPr>
          <w:rFonts w:hint="eastAsia" w:ascii="方正小标宋简体" w:hAnsi="方正小标宋简体" w:eastAsia="方正小标宋简体" w:cs="方正小标宋简体"/>
          <w:b w:val="0"/>
          <w:bCs w:val="0"/>
          <w:color w:val="000000"/>
          <w:sz w:val="44"/>
          <w:szCs w:val="44"/>
        </w:rPr>
        <w:t>新增债券资金绩效自评报告</w:t>
      </w:r>
    </w:p>
    <w:p>
      <w:pPr>
        <w:keepNext w:val="0"/>
        <w:keepLines w:val="0"/>
        <w:pageBreakBefore w:val="0"/>
        <w:widowControl w:val="0"/>
        <w:numPr>
          <w:ilvl w:val="0"/>
          <w:numId w:val="0"/>
        </w:numPr>
        <w:kinsoku/>
        <w:wordWrap/>
        <w:overflowPunct/>
        <w:topLinePunct w:val="0"/>
        <w:autoSpaceDE/>
        <w:autoSpaceDN/>
        <w:bidi w:val="0"/>
        <w:adjustRightInd/>
        <w:snapToGrid/>
        <w:ind w:firstLine="720" w:firstLineChars="200"/>
        <w:textAlignment w:val="auto"/>
        <w:rPr>
          <w:rFonts w:hint="eastAsia" w:ascii="宋体" w:hAnsi="宋体" w:eastAsia="宋体" w:cs="宋体"/>
          <w:sz w:val="36"/>
          <w:szCs w:val="36"/>
          <w:lang w:eastAsia="zh-CN"/>
        </w:rPr>
      </w:pP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一、项目基本情况及自评结论</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eastAsia="zh-CN"/>
        </w:rPr>
        <w:t>项目用款单位</w:t>
      </w:r>
      <w:r>
        <w:rPr>
          <w:rFonts w:hint="eastAsia" w:ascii="仿宋_GB2312" w:hAnsi="仿宋_GB2312" w:eastAsia="仿宋_GB2312" w:cs="仿宋_GB2312"/>
          <w:sz w:val="32"/>
          <w:szCs w:val="32"/>
        </w:rPr>
        <w:t>简要情况</w:t>
      </w:r>
    </w:p>
    <w:p>
      <w:pPr>
        <w:pStyle w:val="8"/>
        <w:ind w:firstLine="560"/>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sz w:val="32"/>
          <w:szCs w:val="32"/>
          <w:lang w:eastAsia="zh-CN"/>
        </w:rPr>
        <w:t>乳源瑶族自治县卫生防疫补短板建设项目是为全面贯彻落实习近平总书记在统筹推进新冠肺炎疫情防控和经济社会发展工作部署会议的讲话精神，深入贯彻新时期卫生健康工作方针，从以治病为中心向以人民健康为中心转变，高质量推进健康广东建设，加快构建整合型医疗卫生服务体系，坚决守护人民健康。</w:t>
      </w:r>
    </w:p>
    <w:p>
      <w:pPr>
        <w:spacing w:line="360" w:lineRule="auto"/>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（二）项目实施主要内容及实施程序</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该项目2022年主要实施内容1.乡镇卫生院防疫基础设施建设项目；2.健康驿站建设项目；3.防疫及其他医疗设施设备购置项目；4.隔离点改造、流调之后中心配套设施设备。项目总投资：5000万元。</w:t>
      </w:r>
    </w:p>
    <w:p>
      <w:pPr>
        <w:adjustRightInd w:val="0"/>
        <w:spacing w:line="360" w:lineRule="auto"/>
        <w:ind w:firstLine="480" w:firstLineChars="15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（三）综述项目自评等级和分数，并对照佐证材料逐一分析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圆满完成项目预期目标</w:t>
      </w:r>
      <w:r>
        <w:rPr>
          <w:rFonts w:hint="eastAsia" w:ascii="仿宋_GB2312" w:hAnsi="仿宋_GB2312" w:eastAsia="仿宋_GB2312" w:cs="仿宋_GB2312"/>
          <w:color w:val="auto"/>
          <w:sz w:val="32"/>
          <w:szCs w:val="32"/>
          <w:lang w:val="en-US" w:eastAsia="zh-CN"/>
        </w:rPr>
        <w:t>，自评99分，等级为</w:t>
      </w:r>
      <w:r>
        <w:rPr>
          <w:rFonts w:hint="eastAsia" w:ascii="仿宋_GB2312" w:hAnsi="仿宋_GB2312" w:eastAsia="仿宋_GB2312" w:cs="仿宋_GB2312"/>
          <w:sz w:val="32"/>
          <w:szCs w:val="32"/>
          <w:lang w:val="en-US" w:eastAsia="zh-CN"/>
        </w:rPr>
        <w:t>“优”。</w:t>
      </w:r>
    </w:p>
    <w:p>
      <w:pPr>
        <w:pStyle w:val="8"/>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进一步扩大优质医疗资源覆盖面，持续提升医疗服务质量和能力，提高优质医疗资源利用效率，构建布局合理、功能完善、便捷高效的医疗服务体系，为城乡居民提供更加安全、有效、方便、优质的医疗卫生服务。</w:t>
      </w:r>
    </w:p>
    <w:p>
      <w:pPr>
        <w:ind w:firstLine="480" w:firstLineChars="15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二、绩效表现</w:t>
      </w:r>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（一）资金使用绩效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1、项目资金实际总投入和支出情况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资金投入及到位情况：2022年1月和3月县财政共拨5000万元，资金到位率100％。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jc w:val="lef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资金使用情况：截止2022年10月实际已支付5000万元，主要用于补齐公共卫生、防控救治能力建设、直属医疗单位基建改造建设和其他设施建设及设施设备、医疗设备购置等，资金支出率100％。</w:t>
      </w:r>
    </w:p>
    <w:p>
      <w:pPr>
        <w:ind w:firstLine="640" w:firstLineChars="200"/>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2、项目的绩效目标完成情况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按时完成了健康驿站改扩建、紧急购置医疗急救设备、卫生院防疫规范化建设、隔离点改造、流调指挥中心配套设施设备项目，项目的建设完成改善县域医疗机构诊疗环境，提高卫生保障水平，以适应乳源县新时期、新形势需要，对乳源构建和谐社会，提升城市竞争力，加强医疗发展改革工作建设，具有重大的社会和政治意义。</w:t>
      </w:r>
    </w:p>
    <w:p>
      <w:pPr>
        <w:ind w:firstLine="640" w:firstLineChars="200"/>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3、项目资金使用效益、对环境、经济、社会的可持续影响</w:t>
      </w:r>
    </w:p>
    <w:p>
      <w:pPr>
        <w:pStyle w:val="8"/>
        <w:ind w:firstLine="560"/>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本项目是加强医院基础设施建设，防疫补短板项目，项目建成后门诊的临床和医技科室配备更加齐全，病房设施配套完善且环境较为舒适，提高医疗服务水平，是解决建设项目所在地广大群众看病的困难和适应现代医学发展的需要，让病人就近能解决疑难重病的治疗问题，减轻外出就医带来的痛苦和经济负担，更好地为当地人民特别是贫困人群的健康提供诊疗服务，为当地人群医疗健康提供了必要的条件，满足了人民群众日益增长的医疗卫生需求。</w:t>
      </w:r>
    </w:p>
    <w:p>
      <w:pPr>
        <w:ind w:firstLine="640" w:firstLineChars="200"/>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项目还完成了健康驿站的改造，配备了完善的配套设施，提升了乳源县应对突发公共卫生事件应急处置能力。对应急医疗防控、检测物资保障，确保重要应急物资关键时刻调得出、用得上，保障了医疗救治、疾病预防控制、城市运行。</w:t>
      </w:r>
    </w:p>
    <w:p>
      <w:pPr>
        <w:ind w:firstLine="640" w:firstLineChars="200"/>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三、改进意见</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kern w:val="0"/>
          <w:sz w:val="32"/>
          <w:szCs w:val="32"/>
          <w:lang w:val="en-US" w:eastAsia="zh-CN" w:bidi="ar"/>
        </w:rPr>
        <w:t>继续健全管理机制，提高资金使用效益，实现专款专用。正视管理中存在的不足，提高对专项资金的管理，充分发挥专项资金的作用。</w:t>
      </w:r>
    </w:p>
    <w:p>
      <w:pPr>
        <w:ind w:firstLine="3840" w:firstLineChars="1200"/>
        <w:rPr>
          <w:rFonts w:hint="eastAsia" w:ascii="仿宋_GB2312" w:hAnsi="仿宋_GB2312" w:eastAsia="仿宋_GB2312" w:cs="仿宋_GB2312"/>
          <w:kern w:val="0"/>
          <w:sz w:val="32"/>
          <w:szCs w:val="32"/>
          <w:lang w:val="en-US" w:eastAsia="zh-CN" w:bidi="ar"/>
        </w:rPr>
      </w:pPr>
      <w:bookmarkStart w:id="0" w:name="_GoBack"/>
      <w:bookmarkEnd w:id="0"/>
    </w:p>
    <w:p>
      <w:pPr>
        <w:ind w:firstLine="3840" w:firstLineChars="1200"/>
        <w:rPr>
          <w:rFonts w:hint="eastAsia" w:ascii="仿宋_GB2312" w:hAnsi="仿宋_GB2312" w:eastAsia="仿宋_GB2312" w:cs="仿宋_GB2312"/>
          <w:color w:val="000000" w:themeColor="text1"/>
          <w:sz w:val="32"/>
          <w:szCs w:val="32"/>
          <w:highlight w:val="none"/>
          <w14:textFill>
            <w14:solidFill>
              <w14:schemeClr w14:val="tx1"/>
            </w14:solidFill>
          </w14:textFill>
        </w:rPr>
      </w:pPr>
    </w:p>
    <w:p>
      <w:pPr>
        <w:ind w:firstLine="4160" w:firstLineChars="13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乳源瑶族自治县</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卫生健康局</w:t>
      </w:r>
    </w:p>
    <w:p>
      <w:pPr>
        <w:ind w:firstLine="5120" w:firstLineChars="16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202</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highlight w:val="none"/>
          <w14:textFill>
            <w14:solidFill>
              <w14:schemeClr w14:val="tx1"/>
            </w14:solidFill>
          </w14:textFill>
        </w:rPr>
        <w:t>月</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highlight w:val="none"/>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琥珀">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zM0Y2NlMDg0N2RiNjVkNDU1YjM3MWQ5NzRjN2YifQ=="/>
  </w:docVars>
  <w:rsids>
    <w:rsidRoot w:val="681B3071"/>
    <w:rsid w:val="03455F4E"/>
    <w:rsid w:val="04EB6DA1"/>
    <w:rsid w:val="055E50A5"/>
    <w:rsid w:val="072C4328"/>
    <w:rsid w:val="091D7025"/>
    <w:rsid w:val="0AFE05BC"/>
    <w:rsid w:val="100D394F"/>
    <w:rsid w:val="11F76D42"/>
    <w:rsid w:val="14BF5434"/>
    <w:rsid w:val="16275F40"/>
    <w:rsid w:val="168D7598"/>
    <w:rsid w:val="16C40D7F"/>
    <w:rsid w:val="18AA2E23"/>
    <w:rsid w:val="197D7D98"/>
    <w:rsid w:val="1B8847D2"/>
    <w:rsid w:val="1C44694B"/>
    <w:rsid w:val="22715FC0"/>
    <w:rsid w:val="241672DD"/>
    <w:rsid w:val="27C052F3"/>
    <w:rsid w:val="28316F85"/>
    <w:rsid w:val="2D597D7C"/>
    <w:rsid w:val="2EB50EFC"/>
    <w:rsid w:val="33681DD8"/>
    <w:rsid w:val="33E22AAC"/>
    <w:rsid w:val="36CA5B4F"/>
    <w:rsid w:val="42920B06"/>
    <w:rsid w:val="449C358C"/>
    <w:rsid w:val="46F43957"/>
    <w:rsid w:val="4A3239D7"/>
    <w:rsid w:val="51404C2B"/>
    <w:rsid w:val="51444A36"/>
    <w:rsid w:val="544A4E78"/>
    <w:rsid w:val="57835832"/>
    <w:rsid w:val="5B857E0A"/>
    <w:rsid w:val="5DDE1A54"/>
    <w:rsid w:val="5F59613B"/>
    <w:rsid w:val="601B0D3D"/>
    <w:rsid w:val="619F774C"/>
    <w:rsid w:val="64C86FBA"/>
    <w:rsid w:val="681B3071"/>
    <w:rsid w:val="68F048F6"/>
    <w:rsid w:val="6B3727A3"/>
    <w:rsid w:val="6BB2019E"/>
    <w:rsid w:val="6CFC6581"/>
    <w:rsid w:val="725A7F04"/>
    <w:rsid w:val="734A37EF"/>
    <w:rsid w:val="740578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Heading1"/>
    <w:basedOn w:val="1"/>
    <w:next w:val="1"/>
    <w:qFormat/>
    <w:uiPriority w:val="0"/>
    <w:pPr>
      <w:keepNext/>
      <w:keepLines/>
      <w:spacing w:before="340" w:after="330" w:line="578" w:lineRule="auto"/>
      <w:jc w:val="both"/>
      <w:textAlignment w:val="baseline"/>
    </w:pPr>
    <w:rPr>
      <w:rFonts w:ascii="Calibri" w:hAnsi="Calibri" w:eastAsia="宋体" w:cs="Times New Roman"/>
      <w:b/>
      <w:bCs/>
      <w:kern w:val="44"/>
      <w:sz w:val="44"/>
      <w:szCs w:val="44"/>
      <w:lang w:val="en-US" w:eastAsia="zh-CN" w:bidi="ar-SA"/>
    </w:rPr>
  </w:style>
  <w:style w:type="paragraph" w:styleId="3">
    <w:name w:val="Normal Indent"/>
    <w:basedOn w:val="1"/>
    <w:next w:val="1"/>
    <w:qFormat/>
    <w:uiPriority w:val="99"/>
    <w:pPr>
      <w:ind w:firstLine="420"/>
    </w:pPr>
  </w:style>
  <w:style w:type="paragraph" w:styleId="4">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7">
    <w:name w:val="p0"/>
    <w:basedOn w:val="1"/>
    <w:qFormat/>
    <w:uiPriority w:val="0"/>
    <w:pPr>
      <w:widowControl/>
      <w:jc w:val="left"/>
    </w:pPr>
    <w:rPr>
      <w:kern w:val="0"/>
      <w:sz w:val="20"/>
      <w:szCs w:val="20"/>
    </w:rPr>
  </w:style>
  <w:style w:type="paragraph" w:customStyle="1" w:styleId="8">
    <w:name w:val="正文 可研"/>
    <w:basedOn w:val="1"/>
    <w:qFormat/>
    <w:uiPriority w:val="0"/>
    <w:pPr>
      <w:ind w:firstLine="200" w:firstLineChars="200"/>
    </w:pPr>
    <w:rPr>
      <w:rFonts w:ascii="Times New Roman" w:hAnsi="Times New Roman" w:eastAsia="仿宋_GB2312"/>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1148</Words>
  <Characters>1182</Characters>
  <Lines>0</Lines>
  <Paragraphs>0</Paragraphs>
  <TotalTime>7</TotalTime>
  <ScaleCrop>false</ScaleCrop>
  <LinksUpToDate>false</LinksUpToDate>
  <CharactersWithSpaces>1182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2023-05-29T03:55:00Z</dcterms:created>
  <dc:creator>Administrator</dc:creator>
  <cp:lastModifiedBy>Administrator</cp:lastModifiedBy>
  <dcterms:modified xsi:type="dcterms:W3CDTF">2023-06-08T09:07:19Z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D1F6881620964B1ABA71BFD1A55B7222_11</vt:lpwstr>
  </property>
</Properties>
</file>