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共青团乳源瑶族自治县委员会202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年预算组成单位只有本部1个，内设办公室。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共青团乳源瑶族自治县委员会的主要职能是：贯彻执行县委和团市委的工作部署，制定我县共青团发展战略、年度计划和改革的总体规划及相关配套措施，并推动实施，指导各级团组织开展工作。负责本机关的组织人事工作；负责团队的“推优”，落实党建带团建的工作；负责团的宣传、思想教育工作；组织青年志愿者开展社会公益活动；指导各级团组织青少年文化活动阵地建设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widowControl w:val="0"/>
        <w:numPr>
          <w:ilvl w:val="0"/>
          <w:numId w:val="0"/>
        </w:numPr>
        <w:spacing w:line="360" w:lineRule="auto"/>
        <w:ind w:firstLine="640" w:firstLineChars="200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项目实施主要内容：所有项目属于经常性零星项目，没有达到招投标权限，由本单位自行组织实施。实施过程都是按照本单位制定的管理制度来执行。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widowControl w:val="0"/>
        <w:numPr>
          <w:ilvl w:val="0"/>
          <w:numId w:val="0"/>
        </w:numPr>
        <w:spacing w:line="360" w:lineRule="auto"/>
        <w:ind w:firstLine="640" w:firstLineChars="200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1.部门绩效评价工作组织情况。（自评100分）</w:t>
      </w:r>
    </w:p>
    <w:p>
      <w:pPr>
        <w:widowControl w:val="0"/>
        <w:numPr>
          <w:ilvl w:val="0"/>
          <w:numId w:val="0"/>
        </w:numPr>
        <w:spacing w:line="360" w:lineRule="auto"/>
        <w:ind w:firstLine="640" w:firstLineChars="200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（1）本部门绩效评价工作组织情况。成立了绩效评价工作小组，及时组织及指导项目自评工作，并对支出有关账目进行现场核查。（15分）</w:t>
      </w:r>
    </w:p>
    <w:p>
      <w:pPr>
        <w:widowControl w:val="0"/>
        <w:numPr>
          <w:ilvl w:val="0"/>
          <w:numId w:val="0"/>
        </w:numPr>
        <w:spacing w:line="360" w:lineRule="auto"/>
        <w:ind w:firstLine="640" w:firstLineChars="200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本部门绩效目标申报工作情况。本部门绩效目标申报表按文件要求及时、完整报送；绩效目标填写规范，绩效目标设置明确，资金绩效目标与项目属性特点、支出内容相关，体现决策意图，合乎客观实际。（30分）</w:t>
      </w:r>
    </w:p>
    <w:p>
      <w:pPr>
        <w:widowControl w:val="0"/>
        <w:numPr>
          <w:ilvl w:val="0"/>
          <w:numId w:val="0"/>
        </w:numPr>
        <w:spacing w:line="360" w:lineRule="auto"/>
        <w:ind w:firstLine="640" w:firstLineChars="200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（3）项目用款单位自评工作情况。材料按要求及时、完整报送；所有材料按要求填写，无弄虚作假现象。（35分）</w:t>
      </w:r>
    </w:p>
    <w:p>
      <w:pPr>
        <w:widowControl w:val="0"/>
        <w:numPr>
          <w:ilvl w:val="0"/>
          <w:numId w:val="0"/>
        </w:numPr>
        <w:spacing w:line="360" w:lineRule="auto"/>
        <w:ind w:firstLine="640" w:firstLineChars="200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（4）项目绩效情况。按照自评，等级为优。（10分）</w:t>
      </w:r>
    </w:p>
    <w:p>
      <w:pPr>
        <w:widowControl w:val="0"/>
        <w:numPr>
          <w:ilvl w:val="0"/>
          <w:numId w:val="0"/>
        </w:numPr>
        <w:spacing w:line="360" w:lineRule="auto"/>
        <w:ind w:firstLine="640" w:firstLineChars="200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（5）本部门项目资金使用效率仍需进一步提高，下一步将更加规范项目管理，制定相关计划，确保资金使用合理且有效率。（10分）</w:t>
      </w:r>
    </w:p>
    <w:p>
      <w:pPr>
        <w:widowControl w:val="0"/>
        <w:numPr>
          <w:ilvl w:val="0"/>
          <w:numId w:val="0"/>
        </w:numPr>
        <w:spacing w:line="360" w:lineRule="auto"/>
        <w:ind w:firstLine="640" w:firstLineChars="200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2.财政支出项目绩效评价。（自评100分）</w:t>
      </w:r>
    </w:p>
    <w:p>
      <w:pPr>
        <w:widowControl w:val="0"/>
        <w:numPr>
          <w:ilvl w:val="0"/>
          <w:numId w:val="0"/>
        </w:numPr>
        <w:spacing w:line="360" w:lineRule="auto"/>
        <w:ind w:firstLine="640" w:firstLineChars="200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（1）前期工作。项目设立经过科学决策，目标设置具体化，资金绩效目标设置明确，并与项目属性特点、支出内容相关，体现决策意图，合乎客观实际。（20分）</w:t>
      </w:r>
    </w:p>
    <w:p>
      <w:pPr>
        <w:widowControl w:val="0"/>
        <w:numPr>
          <w:ilvl w:val="0"/>
          <w:numId w:val="0"/>
        </w:numPr>
        <w:spacing w:line="360" w:lineRule="auto"/>
        <w:ind w:firstLine="640" w:firstLineChars="200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（2）实施过程。资金到位及时，比率达到100%；资金支出、会计核算规范，严格按照相关制度执行；无支出依据不合规、虚列项目支出情况；无截留、挤占、挪用项目资金情况；无超标准开支情况。（40分）</w:t>
      </w:r>
    </w:p>
    <w:p>
      <w:pPr>
        <w:widowControl w:val="0"/>
        <w:numPr>
          <w:ilvl w:val="0"/>
          <w:numId w:val="0"/>
        </w:numPr>
        <w:spacing w:line="360" w:lineRule="auto"/>
        <w:ind w:firstLine="640" w:firstLineChars="200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（3）项目绩效。按时按质完成了项目实施进度，严格控制支出，没有超预算支出情况；项目资金使用效果的个性指标基本完成，没有引起纠纷、诉讼、信访、上访甚至违法犯罪情况。（40分）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年初预算项目资金为46万元，实际财政拨款128.55万元。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widowControl w:val="0"/>
        <w:numPr>
          <w:numId w:val="0"/>
        </w:numPr>
        <w:spacing w:line="360" w:lineRule="auto"/>
        <w:ind w:firstLine="640" w:firstLineChars="200"/>
        <w:jc w:val="both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年初预算项目资金为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46</w:t>
      </w:r>
      <w:r>
        <w:rPr>
          <w:rFonts w:hint="eastAsia" w:ascii="仿宋_GB2312" w:hAnsi="仿宋_GB2312" w:eastAsia="仿宋_GB2312"/>
          <w:sz w:val="32"/>
          <w:szCs w:val="32"/>
        </w:rPr>
        <w:t>万元，实际财政拨款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128.55</w:t>
      </w:r>
      <w:r>
        <w:rPr>
          <w:rFonts w:hint="eastAsia" w:ascii="仿宋_GB2312" w:hAnsi="仿宋_GB2312" w:eastAsia="仿宋_GB2312"/>
          <w:sz w:val="32"/>
          <w:szCs w:val="32"/>
        </w:rPr>
        <w:t>万元，实际项目经费支出万元。</w:t>
      </w:r>
    </w:p>
    <w:p>
      <w:pPr>
        <w:widowControl w:val="0"/>
        <w:numPr>
          <w:numId w:val="0"/>
        </w:numPr>
        <w:spacing w:line="360" w:lineRule="auto"/>
        <w:ind w:firstLine="640" w:firstLineChars="200"/>
        <w:jc w:val="both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（1）志愿者工作经费。年初预算资金为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/>
          <w:sz w:val="32"/>
          <w:szCs w:val="32"/>
        </w:rPr>
        <w:t>万元，实际支出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5.78</w:t>
      </w:r>
      <w:r>
        <w:rPr>
          <w:rFonts w:hint="eastAsia" w:ascii="仿宋_GB2312" w:hAnsi="仿宋_GB2312" w:eastAsia="仿宋_GB2312"/>
          <w:sz w:val="32"/>
          <w:szCs w:val="32"/>
        </w:rPr>
        <w:t>万元。主要用于开展志愿服务活动、维持志愿服务日常工作：办公费、差旅费等；</w:t>
      </w:r>
    </w:p>
    <w:p>
      <w:pPr>
        <w:widowControl w:val="0"/>
        <w:numPr>
          <w:numId w:val="0"/>
        </w:numPr>
        <w:spacing w:line="360" w:lineRule="auto"/>
        <w:ind w:firstLine="640" w:firstLineChars="200"/>
        <w:jc w:val="both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（2）少工委活动和辅导工作经费。年初预算资金为2万元，实际支出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1.68</w:t>
      </w:r>
      <w:r>
        <w:rPr>
          <w:rFonts w:hint="eastAsia" w:ascii="仿宋_GB2312" w:hAnsi="仿宋_GB2312" w:eastAsia="仿宋_GB2312"/>
          <w:sz w:val="32"/>
          <w:szCs w:val="32"/>
        </w:rPr>
        <w:t>万元。主要用于开展少工委宣传活动、辅导员培训等；</w:t>
      </w:r>
    </w:p>
    <w:p>
      <w:pPr>
        <w:widowControl w:val="0"/>
        <w:numPr>
          <w:numId w:val="0"/>
        </w:numPr>
        <w:spacing w:line="360" w:lineRule="auto"/>
        <w:ind w:firstLine="640" w:firstLineChars="200"/>
        <w:jc w:val="both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（3）学雷锋志愿服务行动月经费。年初预算资金为2万元，实际支出2万元。主要用于3月学雷锋志愿服务活动等；</w:t>
      </w:r>
    </w:p>
    <w:p>
      <w:pPr>
        <w:widowControl w:val="0"/>
        <w:numPr>
          <w:numId w:val="0"/>
        </w:numPr>
        <w:spacing w:line="360" w:lineRule="auto"/>
        <w:ind w:firstLine="640" w:firstLineChars="200"/>
        <w:jc w:val="both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（4）预防青少年违法犯罪工作经费。年初预算资金为2万元，实际支出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1.80</w:t>
      </w:r>
      <w:r>
        <w:rPr>
          <w:rFonts w:hint="eastAsia" w:ascii="仿宋_GB2312" w:hAnsi="仿宋_GB2312" w:eastAsia="仿宋_GB2312"/>
          <w:sz w:val="32"/>
          <w:szCs w:val="32"/>
        </w:rPr>
        <w:t>万元。主要用于关爱青少年宣传活动、禁毒宣传活动；</w:t>
      </w:r>
    </w:p>
    <w:p>
      <w:pPr>
        <w:widowControl w:val="0"/>
        <w:numPr>
          <w:numId w:val="0"/>
        </w:numPr>
        <w:spacing w:line="360" w:lineRule="auto"/>
        <w:ind w:firstLine="640" w:firstLineChars="200"/>
        <w:jc w:val="both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（5）党建活动经费。年初预算资金为1万元，实际支出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0.69</w:t>
      </w:r>
      <w:r>
        <w:rPr>
          <w:rFonts w:hint="eastAsia" w:ascii="仿宋_GB2312" w:hAnsi="仿宋_GB2312" w:eastAsia="仿宋_GB2312"/>
          <w:sz w:val="32"/>
          <w:szCs w:val="32"/>
        </w:rPr>
        <w:t>万元。主要用于完善党员活动室以及党建活动；</w:t>
      </w:r>
    </w:p>
    <w:p>
      <w:pPr>
        <w:widowControl w:val="0"/>
        <w:numPr>
          <w:numId w:val="0"/>
        </w:numPr>
        <w:spacing w:line="360" w:lineRule="auto"/>
        <w:ind w:firstLine="640" w:firstLineChars="200"/>
        <w:jc w:val="both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（6）团干培训经费。年初预算资金为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/>
          <w:sz w:val="32"/>
          <w:szCs w:val="32"/>
        </w:rPr>
        <w:t>万元，实际支出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1.42</w:t>
      </w:r>
      <w:r>
        <w:rPr>
          <w:rFonts w:hint="eastAsia" w:ascii="仿宋_GB2312" w:hAnsi="仿宋_GB2312" w:eastAsia="仿宋_GB2312"/>
          <w:sz w:val="32"/>
          <w:szCs w:val="32"/>
        </w:rPr>
        <w:t>万元。主要用于团干培训工作等；</w:t>
      </w:r>
    </w:p>
    <w:p>
      <w:pPr>
        <w:widowControl w:val="0"/>
        <w:numPr>
          <w:numId w:val="0"/>
        </w:numPr>
        <w:spacing w:line="360" w:lineRule="auto"/>
        <w:ind w:firstLine="640" w:firstLineChars="200"/>
        <w:jc w:val="both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（7）义工协会开展公益活动经费。年初预算资金为2万元，实际支出2万元。主要用于义工协会开展志愿服务活动等；</w:t>
      </w:r>
    </w:p>
    <w:p>
      <w:pPr>
        <w:widowControl w:val="0"/>
        <w:numPr>
          <w:numId w:val="0"/>
        </w:numPr>
        <w:spacing w:line="360" w:lineRule="auto"/>
        <w:ind w:firstLine="640" w:firstLineChars="200"/>
        <w:jc w:val="both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（8）救援辅助志愿者协会开展公益活动经费。年初预算资金为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sz w:val="32"/>
          <w:szCs w:val="32"/>
        </w:rPr>
        <w:t>万元，实际支出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sz w:val="32"/>
          <w:szCs w:val="32"/>
        </w:rPr>
        <w:t>万元。主要用于救援辅助队开展志愿服务活动等；</w:t>
      </w:r>
    </w:p>
    <w:p>
      <w:pPr>
        <w:widowControl w:val="0"/>
        <w:numPr>
          <w:numId w:val="0"/>
        </w:numPr>
        <w:spacing w:line="360" w:lineRule="auto"/>
        <w:ind w:firstLine="640" w:firstLineChars="200"/>
        <w:jc w:val="both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（9）五四青年节系列活动经费。年初预算资金为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sz w:val="32"/>
          <w:szCs w:val="32"/>
        </w:rPr>
        <w:t>万元，实际支出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sz w:val="32"/>
          <w:szCs w:val="32"/>
        </w:rPr>
        <w:t>万元。主要用于五四青年节间团干活动、宣传活动等。</w:t>
      </w:r>
    </w:p>
    <w:p>
      <w:pPr>
        <w:widowControl w:val="0"/>
        <w:numPr>
          <w:numId w:val="0"/>
        </w:numPr>
        <w:spacing w:line="360" w:lineRule="auto"/>
        <w:ind w:firstLine="640" w:firstLineChars="200"/>
        <w:jc w:val="both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（10）志愿服务驿站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工作</w:t>
      </w:r>
      <w:r>
        <w:rPr>
          <w:rFonts w:hint="eastAsia" w:ascii="仿宋_GB2312" w:hAnsi="仿宋_GB2312" w:eastAsia="仿宋_GB2312"/>
          <w:sz w:val="32"/>
          <w:szCs w:val="32"/>
        </w:rPr>
        <w:t>经费。年初预算资金为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/>
          <w:sz w:val="32"/>
          <w:szCs w:val="32"/>
        </w:rPr>
        <w:t>万元，实际支出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7.14</w:t>
      </w:r>
      <w:r>
        <w:rPr>
          <w:rFonts w:hint="eastAsia" w:ascii="仿宋_GB2312" w:hAnsi="仿宋_GB2312" w:eastAsia="仿宋_GB2312"/>
          <w:sz w:val="32"/>
          <w:szCs w:val="32"/>
        </w:rPr>
        <w:t>万元。主要用于志愿服务驿站建设及物资购买、人员岗位补贴。</w:t>
      </w:r>
    </w:p>
    <w:p>
      <w:pPr>
        <w:widowControl w:val="0"/>
        <w:numPr>
          <w:numId w:val="0"/>
        </w:numPr>
        <w:spacing w:line="360" w:lineRule="auto"/>
        <w:ind w:firstLine="640" w:firstLineChars="200"/>
        <w:jc w:val="both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（11）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乳源瑶族自治县志愿者联合会。</w:t>
      </w:r>
      <w:r>
        <w:rPr>
          <w:rFonts w:hint="eastAsia" w:ascii="仿宋_GB2312" w:hAnsi="仿宋_GB2312" w:eastAsia="仿宋_GB2312"/>
          <w:sz w:val="32"/>
          <w:szCs w:val="32"/>
        </w:rPr>
        <w:t>年初预算资金为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sz w:val="32"/>
          <w:szCs w:val="32"/>
        </w:rPr>
        <w:t>万元，实际支出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sz w:val="32"/>
          <w:szCs w:val="32"/>
        </w:rPr>
        <w:t>万元。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主要用于开展志愿服务活动。</w:t>
      </w:r>
    </w:p>
    <w:p>
      <w:pPr>
        <w:widowControl w:val="0"/>
        <w:numPr>
          <w:numId w:val="0"/>
        </w:numPr>
        <w:spacing w:line="360" w:lineRule="auto"/>
        <w:ind w:firstLine="640" w:firstLineChars="200"/>
        <w:jc w:val="both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（12）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乳源瑶族自治县</w:t>
      </w:r>
      <w:r>
        <w:rPr>
          <w:rFonts w:hint="eastAsia" w:ascii="仿宋_GB2312" w:hAnsi="仿宋_GB2312" w:eastAsia="仿宋_GB2312"/>
          <w:sz w:val="32"/>
          <w:szCs w:val="32"/>
        </w:rPr>
        <w:t>大学生联合会经费。年初预算资金为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/>
          <w:sz w:val="32"/>
          <w:szCs w:val="32"/>
        </w:rPr>
        <w:t>万元，实际支出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0.67</w:t>
      </w:r>
      <w:r>
        <w:rPr>
          <w:rFonts w:hint="eastAsia" w:ascii="仿宋_GB2312" w:hAnsi="仿宋_GB2312" w:eastAsia="仿宋_GB2312"/>
          <w:sz w:val="32"/>
          <w:szCs w:val="32"/>
        </w:rPr>
        <w:t>万元。主要用于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大学生开展志愿服务活动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widowControl w:val="0"/>
        <w:numPr>
          <w:numId w:val="0"/>
        </w:numPr>
        <w:spacing w:line="360" w:lineRule="auto"/>
        <w:ind w:firstLine="640" w:firstLineChars="200"/>
        <w:jc w:val="both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（13）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青年志愿者协会活动经费。</w:t>
      </w:r>
      <w:r>
        <w:rPr>
          <w:rFonts w:hint="eastAsia" w:ascii="仿宋_GB2312" w:hAnsi="仿宋_GB2312" w:eastAsia="仿宋_GB2312"/>
          <w:sz w:val="32"/>
          <w:szCs w:val="32"/>
        </w:rPr>
        <w:t>年初预算资金为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/>
          <w:sz w:val="32"/>
          <w:szCs w:val="32"/>
        </w:rPr>
        <w:t>万元，实际支出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1.97</w:t>
      </w:r>
      <w:r>
        <w:rPr>
          <w:rFonts w:hint="eastAsia" w:ascii="仿宋_GB2312" w:hAnsi="仿宋_GB2312" w:eastAsia="仿宋_GB2312"/>
          <w:sz w:val="32"/>
          <w:szCs w:val="32"/>
        </w:rPr>
        <w:t>万元。主要用于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开展青年联谊活动等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widowControl w:val="0"/>
        <w:numPr>
          <w:numId w:val="0"/>
        </w:numPr>
        <w:spacing w:line="360" w:lineRule="auto"/>
        <w:ind w:firstLine="640" w:firstLineChars="200"/>
        <w:jc w:val="both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）志愿者培训经费。</w:t>
      </w:r>
      <w:r>
        <w:rPr>
          <w:rFonts w:hint="eastAsia" w:ascii="仿宋_GB2312" w:hAnsi="仿宋_GB2312" w:eastAsia="仿宋_GB2312"/>
          <w:sz w:val="32"/>
          <w:szCs w:val="32"/>
        </w:rPr>
        <w:t>年初预算资金为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/>
          <w:sz w:val="32"/>
          <w:szCs w:val="32"/>
        </w:rPr>
        <w:t>万元，实际支出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0.55</w:t>
      </w:r>
      <w:r>
        <w:rPr>
          <w:rFonts w:hint="eastAsia" w:ascii="仿宋_GB2312" w:hAnsi="仿宋_GB2312" w:eastAsia="仿宋_GB2312"/>
          <w:sz w:val="32"/>
          <w:szCs w:val="32"/>
        </w:rPr>
        <w:t>万元。主要用于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开展志愿者培训，以及志愿服务必要物品、工具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widowControl w:val="0"/>
        <w:numPr>
          <w:ilvl w:val="0"/>
          <w:numId w:val="0"/>
        </w:numPr>
        <w:spacing w:line="360" w:lineRule="auto"/>
        <w:ind w:firstLine="640" w:firstLineChars="200"/>
        <w:jc w:val="both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）志愿服务助力乡村振兴工作经费。</w:t>
      </w:r>
      <w:r>
        <w:rPr>
          <w:rFonts w:hint="eastAsia" w:ascii="仿宋_GB2312" w:hAnsi="仿宋_GB2312" w:eastAsia="仿宋_GB2312"/>
          <w:sz w:val="32"/>
          <w:szCs w:val="32"/>
        </w:rPr>
        <w:t>年初预算资金为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/>
          <w:sz w:val="32"/>
          <w:szCs w:val="32"/>
        </w:rPr>
        <w:t>万元，实际支出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/>
          <w:sz w:val="32"/>
          <w:szCs w:val="32"/>
        </w:rPr>
        <w:t>万元。主要用于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开展乡村振兴志愿服务活动，乡村振兴志愿者培训活动。</w:t>
      </w:r>
    </w:p>
    <w:p>
      <w:pPr>
        <w:widowControl w:val="0"/>
        <w:numPr>
          <w:numId w:val="0"/>
        </w:numPr>
        <w:spacing w:line="360" w:lineRule="auto"/>
        <w:ind w:firstLine="640" w:firstLineChars="200"/>
        <w:jc w:val="both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）全省第七届民族运动会宣传推介组经费。追加资金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7.21万元，实际支出7.21万元。主要用于支付全省民族运动会志愿者培训经费、服装费用、以及志愿者保险费用等。</w:t>
      </w:r>
    </w:p>
    <w:p>
      <w:pPr>
        <w:widowControl w:val="0"/>
        <w:numPr>
          <w:numId w:val="0"/>
        </w:numPr>
        <w:spacing w:line="360" w:lineRule="auto"/>
        <w:ind w:firstLine="640" w:firstLineChars="200"/>
        <w:jc w:val="both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（17）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韶财行【2022】65号，关于下达第一批2022年广东大学生志愿服务山区计划-广东高校毕业生志愿服务乡村振兴行动项目省级资金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。追加资金83.41万元，实际支出83.41万元。主要用于支付乡村振兴志愿者补贴、社保等。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经济性分析</w:t>
      </w:r>
    </w:p>
    <w:p>
      <w:pPr>
        <w:numPr>
          <w:ilvl w:val="0"/>
          <w:numId w:val="4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本年预算配置控制较好。财政供养人员控制在预算编制以内，编制内在职人员控制率为100%。</w:t>
      </w:r>
    </w:p>
    <w:p>
      <w:pPr>
        <w:numPr>
          <w:ilvl w:val="0"/>
          <w:numId w:val="4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预算执行方面。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基本上</w:t>
      </w:r>
      <w:r>
        <w:rPr>
          <w:rFonts w:hint="eastAsia" w:ascii="仿宋_GB2312" w:hAnsi="仿宋_GB2312" w:eastAsia="仿宋_GB2312"/>
          <w:sz w:val="32"/>
          <w:szCs w:val="32"/>
        </w:rPr>
        <w:t>支出总额控制在预算总额以内，所有支出严格依照相关财务管理规定执行，特别重视量财办事、量力而行，严格控制标准、注重节约，少花钱办好事，各项支出都在合理范围内。</w:t>
      </w:r>
    </w:p>
    <w:p>
      <w:pPr>
        <w:numPr>
          <w:ilvl w:val="0"/>
          <w:numId w:val="4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预算管理方面。我委制定了切实有效的内部管理制度和经费支出控制方案，有较强的内控风险管理意识、各项经费支出得到了有效控制。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效率性分析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预算安排的基本支出保障了正常的工作运转，预算安排的项目支出是非常必要的，在执行上是严格遵守各项财经纪律的，在项目资金的使用上也是放心的，严守法律底线、纪律底线、道德底线。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效益性分析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/>
          <w:sz w:val="32"/>
          <w:szCs w:val="32"/>
        </w:rPr>
        <w:t>年，我委干部职工认真贯彻落实县委县政府决策部署，努力工作，创先争优，不仅按照年初工作安排较好地完成各项工作任务，而且取得较好的成绩。</w:t>
      </w:r>
    </w:p>
    <w:p>
      <w:pPr>
        <w:numPr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主要用于各项目的活动开展及维持日常工作的运作，充分发挥了团县委作为党委政府联系青年的桥梁纽带作用，发挥团组织职能作用，完成了各项目标任务，更好地服务青年团员、维护青年团员合法权益，推动青年团员事业健康发展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无。项目支出绩效情况较为理想，达到了项目申请时设定的各项绩效目标。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进一步规范项目及资金管理，厉行节约，确保资金使用合理并取得成效。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624B2AA"/>
    <w:multiLevelType w:val="singleLevel"/>
    <w:tmpl w:val="A624B2AA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">
    <w:nsid w:val="2719F49E"/>
    <w:multiLevelType w:val="singleLevel"/>
    <w:tmpl w:val="2719F49E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2CF7A360"/>
    <w:multiLevelType w:val="singleLevel"/>
    <w:tmpl w:val="2CF7A360"/>
    <w:lvl w:ilvl="0" w:tentative="0">
      <w:start w:val="2"/>
      <w:numFmt w:val="decimal"/>
      <w:suff w:val="nothing"/>
      <w:lvlText w:val="%1、"/>
      <w:lvlJc w:val="left"/>
    </w:lvl>
  </w:abstractNum>
  <w:abstractNum w:abstractNumId="3">
    <w:nsid w:val="6DCD96F9"/>
    <w:multiLevelType w:val="singleLevel"/>
    <w:tmpl w:val="6DCD96F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39921607"/>
    <w:rsid w:val="468762A1"/>
    <w:rsid w:val="5375086E"/>
    <w:rsid w:val="55DA7299"/>
    <w:rsid w:val="56836D7D"/>
    <w:rsid w:val="58090066"/>
    <w:rsid w:val="7B9F5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4</TotalTime>
  <ScaleCrop>false</ScaleCrop>
  <LinksUpToDate>false</LinksUpToDate>
  <CharactersWithSpaces>270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付智颖</cp:lastModifiedBy>
  <cp:lastPrinted>2018-10-25T02:57:00Z</cp:lastPrinted>
  <dcterms:modified xsi:type="dcterms:W3CDTF">2023-06-09T11:32:11Z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