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eastAsia="zh-CN"/>
        </w:rPr>
        <w:t>县直机关工委</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县直机关工委的</w:t>
      </w:r>
      <w:r>
        <w:rPr>
          <w:rFonts w:hint="eastAsia" w:ascii="仿宋_GB2312" w:eastAsia="仿宋_GB2312"/>
          <w:sz w:val="32"/>
          <w:szCs w:val="32"/>
        </w:rPr>
        <w:t>简要情况。</w:t>
      </w:r>
    </w:p>
    <w:p>
      <w:pPr>
        <w:spacing w:line="360" w:lineRule="auto"/>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县直机关工委</w:t>
      </w:r>
      <w:r>
        <w:rPr>
          <w:rFonts w:hint="eastAsia" w:ascii="仿宋_GB2312" w:hAnsi="仿宋" w:eastAsia="仿宋_GB2312"/>
          <w:sz w:val="32"/>
          <w:szCs w:val="32"/>
        </w:rPr>
        <w:t>主要职能是：</w:t>
      </w:r>
    </w:p>
    <w:p>
      <w:pPr>
        <w:spacing w:line="360" w:lineRule="auto"/>
        <w:ind w:firstLine="640" w:firstLineChars="200"/>
        <w:rPr>
          <w:rFonts w:hint="default" w:ascii="仿宋_GB2312" w:eastAsia="仿宋_GB2312"/>
          <w:sz w:val="32"/>
          <w:szCs w:val="32"/>
          <w:lang w:val="en-US"/>
        </w:rPr>
      </w:pPr>
      <w:r>
        <w:rPr>
          <w:rFonts w:hint="eastAsia" w:ascii="仿宋_GB2312" w:hAnsi="仿宋" w:eastAsia="仿宋_GB2312"/>
          <w:sz w:val="32"/>
          <w:szCs w:val="32"/>
          <w:lang w:val="en-US" w:eastAsia="zh-CN"/>
        </w:rPr>
        <w:t>1、统一组织、规划、部署县直机关党的工作，提出加强和改进机关党的建设的意见和建议，研究制定工作规划，并抓好组织实施。2、指导县直机关党的政治建设、思想建设、组织建设、作风建设、纪律建设，把制度建设贯穿其中，深入推进反腐败斗争。3、指导县机关各级党组织和广大党员学习马克思列宁主义、毛泽东思想、邓小平理论和“三个代表”重要思想、科学发展观、习近平新时代中国特色社会主义思想。4、对县直机关各级党组织、党员领导干部落实党建责任制、遵守政治纪律和政治规矩情况进行监督检查，并向县委报告。5、指导县直机关各级党组织实施对党员特别是党员领导干部的监督和管理，及时向县委反映县直各部门领导班子领导干部的情况。6、配合县委有关部门抓好县直机关各部门领导班子思想政治建设；参与对党员领导干部民主生活会和县直机关各部门党组（党委）理论学习中心组学习的督促检查和指导，了解掌握情况，按规定报送情况报告。7、督促指导县直机关各部门党组织按期换届，指导县直机关党委召开党员大会或党员代表大会的工作，审批县直属机关党委下辖各党（总）支部委员会的组成及书记、副书记的任免。8、指导各级党组织加强基层组织建设，做好党员发展、教育和管理等工作。9、领导县直属机关党委各部门党的纪律检查工作。10、了解掌握县直机关工作人员的思想状况，指导县直机关各级党组织加强思想政治工作和精神文明建设。11、领导县直机关工会、共青团、妇联等群团组织的工作，指导县直机关各级党组织做好党的群众工作和统一战线工作，协助有关部门协调县直机关各部门做好维护稳定工作。12、指导县直单位党代会代表选举工作，协同有关部门组织劳模和先进工作者的评选工作。13、协同有关部门指导、规划、协调、监督、检查县直机关党员干部教育培训工作，培训轮训县直机关党务干部和入党积极分子。14、指导县直机关民主评议政风行风和“民声热线”工作。15、完成县委和市直属机关工作委员会交办的其他任务。</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ind w:leftChars="200" w:firstLine="640"/>
        <w:rPr>
          <w:rFonts w:hint="default" w:ascii="仿宋_GB2312" w:eastAsia="仿宋_GB2312"/>
          <w:sz w:val="32"/>
          <w:szCs w:val="32"/>
          <w:lang w:val="en-US" w:eastAsia="zh-CN"/>
        </w:rPr>
      </w:pPr>
      <w:r>
        <w:rPr>
          <w:rFonts w:hint="eastAsia" w:ascii="仿宋_GB2312" w:eastAsia="仿宋_GB2312"/>
          <w:sz w:val="32"/>
          <w:szCs w:val="32"/>
          <w:lang w:val="en-US" w:eastAsia="zh-CN"/>
        </w:rPr>
        <w:t>本单位党代表室工作经费全年预算2.37万元，项目实施是根据上级党委的要求，设立党代表工作室，其目的是建立党代表工作室，让党代表更好联系群众，履行代表职责。实施的主要程序是申报预算，制定开支项目计划，实施项目，申拨资金，财政直接支付。</w:t>
      </w:r>
    </w:p>
    <w:p>
      <w:pPr>
        <w:numPr>
          <w:ilvl w:val="0"/>
          <w:numId w:val="0"/>
        </w:numPr>
        <w:spacing w:line="360" w:lineRule="auto"/>
        <w:ind w:leftChars="200" w:firstLine="640"/>
        <w:rPr>
          <w:rFonts w:hint="default" w:ascii="仿宋_GB2312" w:eastAsia="仿宋_GB2312"/>
          <w:sz w:val="32"/>
          <w:szCs w:val="32"/>
          <w:lang w:val="en-US" w:eastAsia="zh-CN"/>
        </w:rPr>
      </w:pPr>
      <w:r>
        <w:rPr>
          <w:rFonts w:hint="eastAsia" w:ascii="仿宋_GB2312" w:eastAsia="仿宋_GB2312"/>
          <w:sz w:val="32"/>
          <w:szCs w:val="32"/>
          <w:lang w:val="en-US" w:eastAsia="zh-CN"/>
        </w:rPr>
        <w:t>本单位培训费预算全年为5万元，本项目实施的主要内容为：培训全县党建对象，全年约培训对象200人左右，时间为4天，并培训直属机关党委（总）支部书记、党务干部等，主要用于购制培训资料、租用场地、聘请老师等开支。实施程序主要为制定培训计划实施培训，购资料、聘请老师、租用场地，申请财政直接支付培训费。</w:t>
      </w:r>
    </w:p>
    <w:p>
      <w:pPr>
        <w:numPr>
          <w:ilvl w:val="0"/>
          <w:numId w:val="0"/>
        </w:numPr>
        <w:spacing w:line="360" w:lineRule="auto"/>
        <w:ind w:leftChars="200"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本单位党建活动经费（工委和支部）5万元。党建工作经费的主要实施内容为直属机关工委党员教育、管理、服务、党组织建设、机关党建活动的主要工作经费。实施的主要程序是：围绕县委政府中心工作制订机关党建工作方案，并组织各项实施，资金使用由单位申报计划后逐项申请财政直接支付。</w:t>
      </w:r>
    </w:p>
    <w:p>
      <w:pPr>
        <w:numPr>
          <w:ilvl w:val="0"/>
          <w:numId w:val="0"/>
        </w:numPr>
        <w:spacing w:line="360" w:lineRule="auto"/>
        <w:ind w:leftChars="200" w:firstLine="640"/>
        <w:rPr>
          <w:rFonts w:hint="default" w:ascii="仿宋_GB2312" w:eastAsia="仿宋_GB2312"/>
          <w:sz w:val="32"/>
          <w:szCs w:val="32"/>
          <w:lang w:val="en-US" w:eastAsia="zh-CN"/>
        </w:rPr>
      </w:pPr>
      <w:r>
        <w:rPr>
          <w:rFonts w:hint="eastAsia" w:ascii="仿宋_GB2312" w:eastAsia="仿宋_GB2312"/>
          <w:sz w:val="32"/>
          <w:szCs w:val="32"/>
          <w:lang w:val="en-US" w:eastAsia="zh-CN"/>
        </w:rPr>
        <w:t>本单位模范机关创建经费3万元。主要是落实机关工委统一领导、单位党组（党委）具体领导机关党建的要求，发挥机关基层党组织作用，推动当好“三个表率”、建设模范机关，开展模范机关建设—机关工作创新创优竞赛。通过机关工作创新创优竞赛活动提高机关党的工作的工作效率和创造性。</w:t>
      </w:r>
    </w:p>
    <w:p>
      <w:pPr>
        <w:numPr>
          <w:ilvl w:val="0"/>
          <w:numId w:val="0"/>
        </w:numPr>
        <w:spacing w:line="360" w:lineRule="auto"/>
        <w:ind w:leftChars="200" w:firstLine="640"/>
        <w:rPr>
          <w:rFonts w:hint="eastAsia" w:ascii="仿宋_GB2312" w:eastAsia="仿宋_GB2312"/>
          <w:sz w:val="32"/>
          <w:szCs w:val="32"/>
          <w:lang w:val="en-US" w:eastAsia="zh-CN"/>
        </w:rPr>
      </w:pPr>
      <w:r>
        <w:rPr>
          <w:rFonts w:hint="eastAsia" w:ascii="仿宋_GB2312" w:eastAsia="仿宋_GB2312"/>
          <w:sz w:val="32"/>
          <w:szCs w:val="32"/>
          <w:lang w:eastAsia="zh-CN"/>
        </w:rPr>
        <w:t>资金的使用严格按照有关规定和制度执行，自评等级为良，分数为</w:t>
      </w:r>
      <w:r>
        <w:rPr>
          <w:rFonts w:hint="eastAsia" w:ascii="仿宋_GB2312" w:eastAsia="仿宋_GB2312"/>
          <w:sz w:val="32"/>
          <w:szCs w:val="32"/>
          <w:lang w:val="en-US" w:eastAsia="zh-CN"/>
        </w:rPr>
        <w:t>98分。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ascii="仿宋_GB2312" w:eastAsia="仿宋_GB2312"/>
          <w:sz w:val="32"/>
          <w:szCs w:val="32"/>
        </w:rPr>
      </w:pPr>
      <w:r>
        <w:rPr>
          <w:rFonts w:hint="eastAsia" w:ascii="仿宋_GB2312" w:eastAsia="仿宋_GB2312"/>
          <w:sz w:val="32"/>
          <w:szCs w:val="32"/>
          <w:lang w:val="en-US" w:eastAsia="zh-CN"/>
        </w:rPr>
        <w:t>2021年县直机关工委在县委的正确领导和市直机关工委的指导下，围绕服务大局、创新机关党建工作思路，积极有为，有效使用预算资金，较好地完成了机关党建各项工作任务。主要表现在：一是通过加强学习，使机关党员干部政治思想素质不断提高；二是机关基层党组织战斗堡垒作用不断得到发挥；三是发展党员、党员教育管理进一步规范；五是机关党的建设各项工作持续、稳定向前发展。</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（二）存在问题。</w:t>
      </w:r>
      <w:r>
        <w:rPr>
          <w:rFonts w:hint="eastAsia" w:ascii="仿宋_GB2312" w:eastAsia="仿宋_GB2312"/>
          <w:sz w:val="32"/>
          <w:szCs w:val="32"/>
          <w:lang w:eastAsia="zh-CN"/>
        </w:rPr>
        <w:t>项目经费的使用还存在一些细节上的短板，比如项目经费的使用时间和额度存在不确定性，由于对外工作需要配合县委、县政府的中心工作，同时也要按照每年不同的上级指示开展工作，所以存在经费的使用上的被动。</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pPr>
      <w:r>
        <w:rPr>
          <w:rFonts w:hint="eastAsia" w:ascii="仿宋_GB2312" w:eastAsia="仿宋_GB2312"/>
          <w:sz w:val="32"/>
          <w:szCs w:val="32"/>
        </w:rPr>
        <w:t>针对存在的问题</w:t>
      </w:r>
      <w:r>
        <w:rPr>
          <w:rFonts w:hint="eastAsia" w:ascii="仿宋_GB2312" w:eastAsia="仿宋_GB2312"/>
          <w:sz w:val="32"/>
          <w:szCs w:val="32"/>
          <w:lang w:eastAsia="zh-CN"/>
        </w:rPr>
        <w:t>，本部会紧紧围绕县委、县政府的中心工作，细化工作安排，更加完善的开展项目</w:t>
      </w:r>
      <w:r>
        <w:rPr>
          <w:rFonts w:hint="eastAsia" w:ascii="仿宋_GB2312" w:eastAsia="仿宋_GB2312"/>
          <w:sz w:val="32"/>
          <w:szCs w:val="32"/>
        </w:rPr>
        <w:t>资金绩效管理</w:t>
      </w:r>
      <w:r>
        <w:rPr>
          <w:rFonts w:hint="eastAsia" w:ascii="仿宋_GB2312" w:eastAsia="仿宋_GB2312"/>
          <w:sz w:val="32"/>
          <w:szCs w:val="32"/>
          <w:lang w:eastAsia="zh-CN"/>
        </w:rPr>
        <w:t>工作，</w:t>
      </w:r>
      <w:r>
        <w:rPr>
          <w:rFonts w:hint="eastAsia" w:ascii="仿宋" w:hAnsi="仿宋" w:eastAsia="仿宋"/>
          <w:sz w:val="32"/>
          <w:szCs w:val="32"/>
        </w:rPr>
        <w:t>努力使我县</w:t>
      </w:r>
      <w:r>
        <w:rPr>
          <w:rFonts w:hint="eastAsia" w:ascii="仿宋" w:hAnsi="仿宋" w:eastAsia="仿宋"/>
          <w:sz w:val="32"/>
          <w:szCs w:val="32"/>
          <w:lang w:eastAsia="zh-CN"/>
        </w:rPr>
        <w:t>机关工委</w:t>
      </w:r>
      <w:r>
        <w:rPr>
          <w:rFonts w:hint="eastAsia" w:ascii="仿宋" w:hAnsi="仿宋" w:eastAsia="仿宋"/>
          <w:sz w:val="32"/>
          <w:szCs w:val="32"/>
        </w:rPr>
        <w:t>工作上新台阶</w:t>
      </w:r>
      <w:r>
        <w:rPr>
          <w:rFonts w:hint="eastAsia" w:ascii="仿宋_GB2312" w:eastAsia="仿宋_GB2312"/>
          <w:sz w:val="32"/>
          <w:szCs w:val="32"/>
        </w:rPr>
        <w:t>。</w:t>
      </w:r>
      <w:bookmarkStart w:id="0" w:name="_GoBack"/>
      <w:bookmarkEnd w:id="0"/>
    </w:p>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0C95"/>
    <w:multiLevelType w:val="singleLevel"/>
    <w:tmpl w:val="A8410C9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hYzViYTI4OGUzOTVhNWFlODc5OGMwMTBiMjVlNzY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E30348F"/>
    <w:rsid w:val="16736A18"/>
    <w:rsid w:val="1BEA0FB0"/>
    <w:rsid w:val="2A0C3112"/>
    <w:rsid w:val="39921607"/>
    <w:rsid w:val="468762A1"/>
    <w:rsid w:val="5375086E"/>
    <w:rsid w:val="58B33C8B"/>
    <w:rsid w:val="685E1D83"/>
    <w:rsid w:val="6D453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1659</Words>
  <Characters>1674</Characters>
  <Lines>1</Lines>
  <Paragraphs>1</Paragraphs>
  <TotalTime>46</TotalTime>
  <ScaleCrop>false</ScaleCrop>
  <LinksUpToDate>false</LinksUpToDate>
  <CharactersWithSpaces>1674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apple</cp:lastModifiedBy>
  <cp:lastPrinted>2018-10-25T02:57:00Z</cp:lastPrinted>
  <dcterms:modified xsi:type="dcterms:W3CDTF">2023-06-02T07:45:14Z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2F579AD50B1E4622A5C821736EC053FC</vt:lpwstr>
  </property>
  <property fmtid="{D5CDD505-2E9C-101B-9397-08002B2CF9AE}" pid="4" name="commondata">
    <vt:lpwstr>eyJoZGlkIjoiNTZhYzViYTI4OGUzOTVhNWFlODc5OGMwMTBiMjVlNzYifQ==</vt:lpwstr>
  </property>
</Properties>
</file>