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</w:t>
      </w:r>
      <w:r>
        <w:rPr>
          <w:rFonts w:hint="eastAsia" w:ascii="黑体" w:hAnsi="黑体" w:eastAsia="黑体"/>
          <w:color w:val="000000"/>
          <w:sz w:val="32"/>
        </w:rPr>
        <w:t>-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1</w:t>
      </w:r>
      <w:bookmarkStart w:id="0" w:name="_GoBack"/>
      <w:bookmarkEnd w:id="0"/>
    </w:p>
    <w:p>
      <w:pPr>
        <w:jc w:val="center"/>
        <w:rPr>
          <w:rFonts w:hint="default" w:ascii="宋体" w:hAnsi="宋体"/>
          <w:b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中共乳源瑶族自治县委组织部2021年度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</w:t>
      </w:r>
      <w:r>
        <w:rPr>
          <w:rFonts w:hint="eastAsia" w:ascii="仿宋_GB2312" w:eastAsia="仿宋_GB2312"/>
          <w:sz w:val="32"/>
          <w:szCs w:val="32"/>
          <w:lang w:eastAsia="zh-CN"/>
        </w:rPr>
        <w:t>（【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2013699</w:t>
      </w:r>
      <w:r>
        <w:rPr>
          <w:rFonts w:hint="eastAsia" w:ascii="仿宋_GB2312" w:eastAsia="仿宋_GB2312"/>
          <w:sz w:val="32"/>
          <w:szCs w:val="32"/>
          <w:lang w:eastAsia="zh-CN"/>
        </w:rPr>
        <w:t>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其他共产党事务支出）</w:t>
      </w:r>
      <w:r>
        <w:rPr>
          <w:rFonts w:hint="eastAsia" w:ascii="仿宋_GB2312" w:eastAsia="仿宋_GB2312"/>
          <w:sz w:val="32"/>
          <w:szCs w:val="32"/>
        </w:rPr>
        <w:t>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本部门项目实施内容主要为：党建活动经费。项目</w:t>
      </w:r>
      <w:r>
        <w:rPr>
          <w:rFonts w:hint="eastAsia" w:ascii="仿宋_GB2312" w:eastAsia="仿宋_GB2312"/>
          <w:sz w:val="32"/>
          <w:szCs w:val="32"/>
          <w:lang w:eastAsia="zh-CN"/>
        </w:rPr>
        <w:t>（【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2013699</w:t>
      </w:r>
      <w:r>
        <w:rPr>
          <w:rFonts w:hint="eastAsia" w:ascii="仿宋_GB2312" w:eastAsia="仿宋_GB2312"/>
          <w:sz w:val="32"/>
          <w:szCs w:val="32"/>
          <w:lang w:eastAsia="zh-CN"/>
        </w:rPr>
        <w:t>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其他共产党事务支出）实施程序主要是：通过开展丰富多样的党建活动，切实增强党员以及党务工作者党建工作能力，并积极提高本部门党建工作水平，提高党员党性、党建知识水平。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项目自评等级和分数，并对照佐证材料逐一分析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我部</w:t>
      </w:r>
      <w:r>
        <w:rPr>
          <w:rFonts w:hint="eastAsia" w:ascii="仿宋_GB2312" w:eastAsia="仿宋_GB2312"/>
          <w:sz w:val="32"/>
          <w:szCs w:val="32"/>
          <w:lang w:eastAsia="zh-CN"/>
        </w:rPr>
        <w:t>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2013699</w:t>
      </w:r>
      <w:r>
        <w:rPr>
          <w:rFonts w:hint="eastAsia" w:ascii="仿宋_GB2312" w:eastAsia="仿宋_GB2312"/>
          <w:sz w:val="32"/>
          <w:szCs w:val="32"/>
          <w:lang w:eastAsia="zh-CN"/>
        </w:rPr>
        <w:t>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他共产党事务支出项目自评等级优等、得95分。1、有保障项目自评组织机构得5分；2、参加本年度县财政局的自评布置培训得6分、展开自评工作得8分、现场核查得8分共20分；3、按时报送的自评材料有自评工作情况报告、自评表、自评报告及附件相关材料，得25分；4、自评表填写规范，无漏报，自评报告按参考提纲要求来写，自评报告相关内容与绩效目标申报材料相符，无弄虚作假，得30分；5、项目等级自评优级等，得10分；6、我部</w:t>
      </w:r>
      <w:r>
        <w:rPr>
          <w:rFonts w:hint="eastAsia" w:ascii="仿宋_GB2312" w:eastAsia="仿宋_GB2312"/>
          <w:sz w:val="32"/>
          <w:szCs w:val="32"/>
          <w:lang w:eastAsia="zh-CN"/>
        </w:rPr>
        <w:t>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2013699</w:t>
      </w:r>
      <w:r>
        <w:rPr>
          <w:rFonts w:hint="eastAsia" w:ascii="仿宋_GB2312" w:eastAsia="仿宋_GB2312"/>
          <w:sz w:val="32"/>
          <w:szCs w:val="32"/>
          <w:lang w:eastAsia="zh-CN"/>
        </w:rPr>
        <w:t>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其他共产党事务支出项目支出基本完成年初部门预算，没存在问题，得5分。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（【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2013699</w:t>
      </w:r>
      <w:r>
        <w:rPr>
          <w:rFonts w:hint="eastAsia" w:ascii="仿宋_GB2312" w:eastAsia="仿宋_GB2312"/>
          <w:sz w:val="32"/>
          <w:szCs w:val="32"/>
          <w:lang w:eastAsia="zh-CN"/>
        </w:rPr>
        <w:t>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其他共产党事务支出）</w:t>
      </w:r>
      <w:r>
        <w:rPr>
          <w:rFonts w:hint="eastAsia" w:ascii="仿宋_GB2312" w:hAnsi="仿宋_GB2312" w:eastAsia="仿宋_GB2312"/>
          <w:sz w:val="32"/>
          <w:szCs w:val="32"/>
        </w:rPr>
        <w:t>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0.58万元，主要是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党建活动经费实际投入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0.58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（【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2013699</w:t>
      </w:r>
      <w:r>
        <w:rPr>
          <w:rFonts w:hint="eastAsia" w:ascii="仿宋_GB2312" w:eastAsia="仿宋_GB2312"/>
          <w:sz w:val="32"/>
          <w:szCs w:val="32"/>
          <w:lang w:eastAsia="zh-CN"/>
        </w:rPr>
        <w:t>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其他共产党事务支出）</w:t>
      </w:r>
      <w:r>
        <w:rPr>
          <w:rFonts w:hint="eastAsia" w:ascii="仿宋_GB2312" w:hAnsi="仿宋_GB2312" w:eastAsia="仿宋_GB2312"/>
          <w:sz w:val="32"/>
          <w:szCs w:val="32"/>
        </w:rPr>
        <w:t>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主要是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党建活动经费，主要用于开展党建活动，共计支出0.58万元。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我部全年共开展一次党建活动，参与活动人员达30人次。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numPr>
          <w:ilvl w:val="0"/>
          <w:numId w:val="0"/>
        </w:numPr>
        <w:spacing w:line="360" w:lineRule="auto"/>
        <w:ind w:leftChars="200" w:firstLine="320" w:firstLineChars="1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开展丰富多样的党建活动，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有效</w:t>
      </w:r>
      <w:r>
        <w:rPr>
          <w:rFonts w:hint="eastAsia" w:ascii="仿宋_GB2312" w:hAnsi="仿宋_GB2312" w:eastAsia="仿宋_GB2312"/>
          <w:sz w:val="32"/>
          <w:szCs w:val="32"/>
        </w:rPr>
        <w:t>增强党建工作能力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提高党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务</w:t>
      </w:r>
      <w:r>
        <w:rPr>
          <w:rFonts w:hint="eastAsia" w:ascii="仿宋_GB2312" w:hAnsi="仿宋_GB2312" w:eastAsia="仿宋_GB2312"/>
          <w:sz w:val="32"/>
          <w:szCs w:val="32"/>
        </w:rPr>
        <w:t>工作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者业务</w:t>
      </w:r>
      <w:r>
        <w:rPr>
          <w:rFonts w:hint="eastAsia" w:ascii="仿宋_GB2312" w:hAnsi="仿宋_GB2312" w:eastAsia="仿宋_GB2312"/>
          <w:sz w:val="32"/>
          <w:szCs w:val="32"/>
        </w:rPr>
        <w:t>水平，提高党员党性、党建知识水平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存在问题。针对短板指标分析项目资金使用存在的问题和原因。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2021年度该项目由于疫情原因，未能完成支出。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针对存在的问题提出完善项目管理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资金绩效管理的意见。</w:t>
      </w:r>
    </w:p>
    <w:p>
      <w:p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暂无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20E506"/>
    <w:multiLevelType w:val="singleLevel"/>
    <w:tmpl w:val="D520E50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B4803DE"/>
    <w:multiLevelType w:val="singleLevel"/>
    <w:tmpl w:val="DB4803DE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4D97322"/>
    <w:rsid w:val="050B1DA2"/>
    <w:rsid w:val="1BEA0FB0"/>
    <w:rsid w:val="1CB228BD"/>
    <w:rsid w:val="28BC3B34"/>
    <w:rsid w:val="2A0C3112"/>
    <w:rsid w:val="2D642683"/>
    <w:rsid w:val="399D13A6"/>
    <w:rsid w:val="468762A1"/>
    <w:rsid w:val="70316664"/>
    <w:rsid w:val="74FE4C07"/>
    <w:rsid w:val="786F60B3"/>
    <w:rsid w:val="7E02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948</Words>
  <Characters>1007</Characters>
  <Lines>1</Lines>
  <Paragraphs>1</Paragraphs>
  <TotalTime>23</TotalTime>
  <ScaleCrop>false</ScaleCrop>
  <LinksUpToDate>false</LinksUpToDate>
  <CharactersWithSpaces>1026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---</cp:lastModifiedBy>
  <cp:lastPrinted>2018-10-25T02:57:00Z</cp:lastPrinted>
  <dcterms:modified xsi:type="dcterms:W3CDTF">2022-03-31T02:09:37Z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260081F416474E46B4E699F374459D07</vt:lpwstr>
  </property>
</Properties>
</file>