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720" w:lineRule="exact"/>
        <w:jc w:val="center"/>
        <w:textAlignment w:val="auto"/>
        <w:outlineLvl w:val="9"/>
        <w:rPr>
          <w:rFonts w:hint="eastAsia" w:ascii="宋体" w:hAnsi="宋体"/>
          <w:b/>
          <w:sz w:val="40"/>
          <w:szCs w:val="40"/>
          <w:lang w:val="en-US" w:eastAsia="zh-CN"/>
        </w:rPr>
      </w:pPr>
    </w:p>
    <w:p>
      <w:pPr>
        <w:keepNext w:val="0"/>
        <w:keepLines w:val="0"/>
        <w:pageBreakBefore w:val="0"/>
        <w:widowControl w:val="0"/>
        <w:kinsoku/>
        <w:wordWrap/>
        <w:overflowPunct/>
        <w:topLinePunct w:val="0"/>
        <w:autoSpaceDE/>
        <w:autoSpaceDN/>
        <w:bidi w:val="0"/>
        <w:adjustRightInd/>
        <w:snapToGrid/>
        <w:spacing w:line="720" w:lineRule="exact"/>
        <w:jc w:val="center"/>
        <w:textAlignment w:val="auto"/>
        <w:outlineLvl w:val="9"/>
        <w:rPr>
          <w:rFonts w:ascii="宋体" w:hAnsi="宋体"/>
          <w:b/>
          <w:sz w:val="40"/>
          <w:szCs w:val="40"/>
        </w:rPr>
      </w:pPr>
      <w:r>
        <w:rPr>
          <w:rFonts w:hint="eastAsia" w:ascii="宋体" w:hAnsi="宋体"/>
          <w:b/>
          <w:sz w:val="40"/>
          <w:szCs w:val="40"/>
          <w:lang w:val="en-US" w:eastAsia="zh-CN"/>
        </w:rPr>
        <w:t>全县宣传文化系统全员培训经费</w:t>
      </w:r>
      <w:r>
        <w:rPr>
          <w:rFonts w:hint="eastAsia" w:ascii="宋体" w:hAnsi="宋体"/>
          <w:b/>
          <w:sz w:val="40"/>
          <w:szCs w:val="40"/>
        </w:rPr>
        <w:t>绩效自评报告</w:t>
      </w:r>
    </w:p>
    <w:p>
      <w:pPr>
        <w:rPr>
          <w:rFonts w:ascii="仿宋_GB2312" w:eastAsia="仿宋_GB2312"/>
          <w:sz w:val="44"/>
          <w:szCs w:val="44"/>
        </w:rPr>
      </w:pPr>
    </w:p>
    <w:p>
      <w:pPr>
        <w:spacing w:line="360" w:lineRule="auto"/>
        <w:ind w:firstLine="640" w:firstLineChars="200"/>
        <w:rPr>
          <w:rFonts w:ascii="黑体" w:eastAsia="黑体"/>
          <w:sz w:val="32"/>
          <w:szCs w:val="32"/>
        </w:rPr>
      </w:pPr>
      <w:r>
        <w:rPr>
          <w:rFonts w:hint="eastAsia" w:ascii="黑体" w:eastAsia="黑体"/>
          <w:sz w:val="32"/>
          <w:szCs w:val="32"/>
        </w:rPr>
        <w:t>一、项目基本情况及自评结论</w:t>
      </w:r>
    </w:p>
    <w:p>
      <w:pPr>
        <w:spacing w:line="360" w:lineRule="auto"/>
        <w:ind w:firstLine="643" w:firstLineChars="200"/>
        <w:rPr>
          <w:rFonts w:hint="eastAsia" w:ascii="仿宋_GB2312" w:eastAsia="仿宋_GB2312"/>
          <w:sz w:val="32"/>
          <w:szCs w:val="32"/>
        </w:rPr>
      </w:pPr>
      <w:r>
        <w:rPr>
          <w:rFonts w:hint="eastAsia" w:ascii="仿宋_GB2312" w:eastAsia="仿宋_GB2312"/>
          <w:b/>
          <w:bCs/>
          <w:sz w:val="32"/>
          <w:szCs w:val="32"/>
        </w:rPr>
        <w:t>（一）项目用款单位简要情况。</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right="0" w:rightChars="0" w:firstLine="640" w:firstLineChars="200"/>
        <w:jc w:val="both"/>
        <w:textAlignment w:val="auto"/>
        <w:rPr>
          <w:rFonts w:hint="default" w:ascii="仿宋_GB2312" w:hAnsi="Times New Roman" w:eastAsia="仿宋_GB2312" w:cs="Times New Roman"/>
          <w:b w:val="0"/>
          <w:kern w:val="2"/>
          <w:sz w:val="32"/>
          <w:szCs w:val="32"/>
          <w:lang w:val="en-US" w:eastAsia="zh-CN" w:bidi="ar-SA"/>
        </w:rPr>
      </w:pPr>
      <w:r>
        <w:rPr>
          <w:rFonts w:hint="eastAsia" w:ascii="仿宋_GB2312" w:hAnsi="Times New Roman" w:eastAsia="仿宋_GB2312" w:cs="Times New Roman"/>
          <w:b w:val="0"/>
          <w:kern w:val="2"/>
          <w:sz w:val="32"/>
          <w:szCs w:val="32"/>
          <w:lang w:val="en-US" w:eastAsia="zh-CN" w:bidi="ar-SA"/>
        </w:rPr>
        <w:fldChar w:fldCharType="begin"/>
      </w:r>
      <w:r>
        <w:rPr>
          <w:rFonts w:hint="eastAsia" w:ascii="仿宋_GB2312" w:hAnsi="Times New Roman" w:eastAsia="仿宋_GB2312" w:cs="Times New Roman"/>
          <w:b w:val="0"/>
          <w:kern w:val="2"/>
          <w:sz w:val="32"/>
          <w:szCs w:val="32"/>
          <w:lang w:val="en-US" w:eastAsia="zh-CN" w:bidi="ar-SA"/>
        </w:rPr>
        <w:instrText xml:space="preserve"> HYPERLINK "https://baike.baidu.com/item/%E4%BB%81%E5%8C%96%E5%8E%BF" \t "https://baike.baidu.com/item/%E4%BB%81%E5%8C%96%E5%8E%BF%E5%8E%BF%E5%A7%94%E5%AE%A3%E4%BC%A0%E9%83%A8/_blank" </w:instrText>
      </w:r>
      <w:r>
        <w:rPr>
          <w:rFonts w:hint="eastAsia" w:ascii="仿宋_GB2312" w:hAnsi="Times New Roman" w:eastAsia="仿宋_GB2312" w:cs="Times New Roman"/>
          <w:b w:val="0"/>
          <w:kern w:val="2"/>
          <w:sz w:val="32"/>
          <w:szCs w:val="32"/>
          <w:lang w:val="en-US" w:eastAsia="zh-CN" w:bidi="ar-SA"/>
        </w:rPr>
        <w:fldChar w:fldCharType="separate"/>
      </w:r>
      <w:r>
        <w:rPr>
          <w:rFonts w:hint="eastAsia" w:ascii="仿宋_GB2312" w:hAnsi="Times New Roman" w:eastAsia="仿宋_GB2312" w:cs="Times New Roman"/>
          <w:b w:val="0"/>
          <w:kern w:val="2"/>
          <w:sz w:val="32"/>
          <w:szCs w:val="32"/>
          <w:lang w:val="en-US" w:eastAsia="zh-CN" w:bidi="ar-SA"/>
        </w:rPr>
        <w:t>中共乳源瑶族自治</w:t>
      </w:r>
      <w:r>
        <w:rPr>
          <w:rFonts w:hint="default" w:ascii="仿宋_GB2312" w:hAnsi="Times New Roman" w:eastAsia="仿宋_GB2312" w:cs="Times New Roman"/>
          <w:b w:val="0"/>
          <w:kern w:val="2"/>
          <w:sz w:val="32"/>
          <w:szCs w:val="32"/>
          <w:lang w:val="en-US" w:eastAsia="zh-CN" w:bidi="ar-SA"/>
        </w:rPr>
        <w:t>县</w:t>
      </w:r>
      <w:r>
        <w:rPr>
          <w:rFonts w:hint="default" w:ascii="仿宋_GB2312" w:hAnsi="Times New Roman" w:eastAsia="仿宋_GB2312" w:cs="Times New Roman"/>
          <w:b w:val="0"/>
          <w:kern w:val="2"/>
          <w:sz w:val="32"/>
          <w:szCs w:val="32"/>
          <w:lang w:val="en-US" w:eastAsia="zh-CN" w:bidi="ar-SA"/>
        </w:rPr>
        <w:fldChar w:fldCharType="end"/>
      </w:r>
      <w:r>
        <w:rPr>
          <w:rFonts w:hint="default" w:ascii="仿宋_GB2312" w:hAnsi="Times New Roman" w:eastAsia="仿宋_GB2312" w:cs="Times New Roman"/>
          <w:b w:val="0"/>
          <w:kern w:val="2"/>
          <w:sz w:val="32"/>
          <w:szCs w:val="32"/>
          <w:lang w:val="en-US" w:eastAsia="zh-CN" w:bidi="ar-SA"/>
        </w:rPr>
        <w:t>宣传部是县委组成部门之一，负责主管全县意识形态、政治思想、对内、对外重大宣传活动的策划和报道、</w:t>
      </w:r>
      <w:r>
        <w:rPr>
          <w:rFonts w:hint="default" w:ascii="仿宋_GB2312" w:hAnsi="Times New Roman" w:eastAsia="仿宋_GB2312" w:cs="Times New Roman"/>
          <w:b w:val="0"/>
          <w:kern w:val="2"/>
          <w:sz w:val="32"/>
          <w:szCs w:val="32"/>
          <w:lang w:val="en-US" w:eastAsia="zh-CN" w:bidi="ar-SA"/>
        </w:rPr>
        <w:fldChar w:fldCharType="begin"/>
      </w:r>
      <w:r>
        <w:rPr>
          <w:rFonts w:hint="default" w:ascii="仿宋_GB2312" w:hAnsi="Times New Roman" w:eastAsia="仿宋_GB2312" w:cs="Times New Roman"/>
          <w:b w:val="0"/>
          <w:kern w:val="2"/>
          <w:sz w:val="32"/>
          <w:szCs w:val="32"/>
          <w:lang w:val="en-US" w:eastAsia="zh-CN" w:bidi="ar-SA"/>
        </w:rPr>
        <w:instrText xml:space="preserve"> HYPERLINK "https://baike.baidu.com/item/%E6%96%87%E5%8C%96%E5%BB%BA%E8%AE%BE/10705490" \t "https://baike.baidu.com/item/%E4%BB%81%E5%8C%96%E5%8E%BF%E5%8E%BF%E5%A7%94%E5%AE%A3%E4%BC%A0%E9%83%A8/_blank" </w:instrText>
      </w:r>
      <w:r>
        <w:rPr>
          <w:rFonts w:hint="default" w:ascii="仿宋_GB2312" w:hAnsi="Times New Roman" w:eastAsia="仿宋_GB2312" w:cs="Times New Roman"/>
          <w:b w:val="0"/>
          <w:kern w:val="2"/>
          <w:sz w:val="32"/>
          <w:szCs w:val="32"/>
          <w:lang w:val="en-US" w:eastAsia="zh-CN" w:bidi="ar-SA"/>
        </w:rPr>
        <w:fldChar w:fldCharType="separate"/>
      </w:r>
      <w:r>
        <w:rPr>
          <w:rFonts w:hint="default" w:ascii="仿宋_GB2312" w:hAnsi="Times New Roman" w:eastAsia="仿宋_GB2312" w:cs="Times New Roman"/>
          <w:b w:val="0"/>
          <w:kern w:val="2"/>
          <w:sz w:val="32"/>
          <w:szCs w:val="32"/>
          <w:lang w:val="en-US" w:eastAsia="zh-CN" w:bidi="ar-SA"/>
        </w:rPr>
        <w:t>文化建设</w:t>
      </w:r>
      <w:r>
        <w:rPr>
          <w:rFonts w:hint="default" w:ascii="仿宋_GB2312" w:hAnsi="Times New Roman" w:eastAsia="仿宋_GB2312" w:cs="Times New Roman"/>
          <w:b w:val="0"/>
          <w:kern w:val="2"/>
          <w:sz w:val="32"/>
          <w:szCs w:val="32"/>
          <w:lang w:val="en-US" w:eastAsia="zh-CN" w:bidi="ar-SA"/>
        </w:rPr>
        <w:fldChar w:fldCharType="end"/>
      </w:r>
      <w:r>
        <w:rPr>
          <w:rFonts w:hint="default" w:ascii="仿宋_GB2312" w:hAnsi="Times New Roman" w:eastAsia="仿宋_GB2312" w:cs="Times New Roman"/>
          <w:b w:val="0"/>
          <w:kern w:val="2"/>
          <w:sz w:val="32"/>
          <w:szCs w:val="32"/>
          <w:lang w:val="en-US" w:eastAsia="zh-CN" w:bidi="ar-SA"/>
        </w:rPr>
        <w:t>等方面工作。</w:t>
      </w:r>
      <w:r>
        <w:rPr>
          <w:rFonts w:hint="eastAsia" w:ascii="仿宋_GB2312" w:hAnsi="Times New Roman" w:eastAsia="仿宋_GB2312" w:cs="Times New Roman"/>
          <w:b w:val="0"/>
          <w:kern w:val="2"/>
          <w:sz w:val="32"/>
          <w:szCs w:val="32"/>
          <w:lang w:val="en-US" w:eastAsia="zh-CN" w:bidi="ar-SA"/>
        </w:rPr>
        <w:t>贯彻执行</w:t>
      </w:r>
      <w:r>
        <w:rPr>
          <w:rFonts w:hint="default" w:ascii="仿宋_GB2312" w:hAnsi="Times New Roman" w:eastAsia="仿宋_GB2312" w:cs="Times New Roman"/>
          <w:b w:val="0"/>
          <w:kern w:val="2"/>
          <w:sz w:val="32"/>
          <w:szCs w:val="32"/>
          <w:lang w:val="en-US" w:eastAsia="zh-CN" w:bidi="ar-SA"/>
        </w:rPr>
        <w:fldChar w:fldCharType="begin"/>
      </w:r>
      <w:r>
        <w:rPr>
          <w:rFonts w:hint="default" w:ascii="仿宋_GB2312" w:hAnsi="Times New Roman" w:eastAsia="仿宋_GB2312" w:cs="Times New Roman"/>
          <w:b w:val="0"/>
          <w:kern w:val="2"/>
          <w:sz w:val="32"/>
          <w:szCs w:val="32"/>
          <w:lang w:val="en-US" w:eastAsia="zh-CN" w:bidi="ar-SA"/>
        </w:rPr>
        <w:instrText xml:space="preserve"> HYPERLINK "https://baike.baidu.com/item/%E4%B8%AD%E5%A4%AE/5853628" \t "https://baike.baidu.com/item/%E4%BB%81%E5%8C%96%E5%8E%BF%E5%8E%BF%E5%A7%94%E5%AE%A3%E4%BC%A0%E9%83%A8/_blank" </w:instrText>
      </w:r>
      <w:r>
        <w:rPr>
          <w:rFonts w:hint="default" w:ascii="仿宋_GB2312" w:hAnsi="Times New Roman" w:eastAsia="仿宋_GB2312" w:cs="Times New Roman"/>
          <w:b w:val="0"/>
          <w:kern w:val="2"/>
          <w:sz w:val="32"/>
          <w:szCs w:val="32"/>
          <w:lang w:val="en-US" w:eastAsia="zh-CN" w:bidi="ar-SA"/>
        </w:rPr>
        <w:fldChar w:fldCharType="separate"/>
      </w:r>
      <w:r>
        <w:rPr>
          <w:rFonts w:hint="default" w:ascii="仿宋_GB2312" w:hAnsi="Times New Roman" w:eastAsia="仿宋_GB2312" w:cs="Times New Roman"/>
          <w:b w:val="0"/>
          <w:kern w:val="2"/>
          <w:sz w:val="32"/>
          <w:szCs w:val="32"/>
          <w:lang w:val="en-US" w:eastAsia="zh-CN" w:bidi="ar-SA"/>
        </w:rPr>
        <w:t>中央</w:t>
      </w:r>
      <w:r>
        <w:rPr>
          <w:rFonts w:hint="default" w:ascii="仿宋_GB2312" w:hAnsi="Times New Roman" w:eastAsia="仿宋_GB2312" w:cs="Times New Roman"/>
          <w:b w:val="0"/>
          <w:kern w:val="2"/>
          <w:sz w:val="32"/>
          <w:szCs w:val="32"/>
          <w:lang w:val="en-US" w:eastAsia="zh-CN" w:bidi="ar-SA"/>
        </w:rPr>
        <w:fldChar w:fldCharType="end"/>
      </w:r>
      <w:r>
        <w:rPr>
          <w:rFonts w:hint="default" w:ascii="仿宋_GB2312" w:hAnsi="Times New Roman" w:eastAsia="仿宋_GB2312" w:cs="Times New Roman"/>
          <w:b w:val="0"/>
          <w:kern w:val="2"/>
          <w:sz w:val="32"/>
          <w:szCs w:val="32"/>
          <w:lang w:val="en-US" w:eastAsia="zh-CN" w:bidi="ar-SA"/>
        </w:rPr>
        <w:t>和</w:t>
      </w:r>
      <w:r>
        <w:rPr>
          <w:rFonts w:hint="default" w:ascii="仿宋_GB2312" w:hAnsi="Times New Roman" w:eastAsia="仿宋_GB2312" w:cs="Times New Roman"/>
          <w:b w:val="0"/>
          <w:kern w:val="2"/>
          <w:sz w:val="32"/>
          <w:szCs w:val="32"/>
          <w:lang w:val="en-US" w:eastAsia="zh-CN" w:bidi="ar-SA"/>
        </w:rPr>
        <w:fldChar w:fldCharType="begin"/>
      </w:r>
      <w:r>
        <w:rPr>
          <w:rFonts w:hint="default" w:ascii="仿宋_GB2312" w:hAnsi="Times New Roman" w:eastAsia="仿宋_GB2312" w:cs="Times New Roman"/>
          <w:b w:val="0"/>
          <w:kern w:val="2"/>
          <w:sz w:val="32"/>
          <w:szCs w:val="32"/>
          <w:lang w:val="en-US" w:eastAsia="zh-CN" w:bidi="ar-SA"/>
        </w:rPr>
        <w:instrText xml:space="preserve"> HYPERLINK "https://baike.baidu.com/item/%E7%9C%81/34372" \t "https://baike.baidu.com/item/%E4%BB%81%E5%8C%96%E5%8E%BF%E5%8E%BF%E5%A7%94%E5%AE%A3%E4%BC%A0%E9%83%A8/_blank" </w:instrText>
      </w:r>
      <w:r>
        <w:rPr>
          <w:rFonts w:hint="default" w:ascii="仿宋_GB2312" w:hAnsi="Times New Roman" w:eastAsia="仿宋_GB2312" w:cs="Times New Roman"/>
          <w:b w:val="0"/>
          <w:kern w:val="2"/>
          <w:sz w:val="32"/>
          <w:szCs w:val="32"/>
          <w:lang w:val="en-US" w:eastAsia="zh-CN" w:bidi="ar-SA"/>
        </w:rPr>
        <w:fldChar w:fldCharType="separate"/>
      </w:r>
      <w:r>
        <w:rPr>
          <w:rFonts w:hint="default" w:ascii="仿宋_GB2312" w:hAnsi="Times New Roman" w:eastAsia="仿宋_GB2312" w:cs="Times New Roman"/>
          <w:b w:val="0"/>
          <w:kern w:val="2"/>
          <w:sz w:val="32"/>
          <w:szCs w:val="32"/>
          <w:lang w:val="en-US" w:eastAsia="zh-CN" w:bidi="ar-SA"/>
        </w:rPr>
        <w:t>省</w:t>
      </w:r>
      <w:r>
        <w:rPr>
          <w:rFonts w:hint="default" w:ascii="仿宋_GB2312" w:hAnsi="Times New Roman" w:eastAsia="仿宋_GB2312" w:cs="Times New Roman"/>
          <w:b w:val="0"/>
          <w:kern w:val="2"/>
          <w:sz w:val="32"/>
          <w:szCs w:val="32"/>
          <w:lang w:val="en-US" w:eastAsia="zh-CN" w:bidi="ar-SA"/>
        </w:rPr>
        <w:fldChar w:fldCharType="end"/>
      </w:r>
      <w:r>
        <w:rPr>
          <w:rFonts w:hint="default" w:ascii="仿宋_GB2312" w:hAnsi="Times New Roman" w:eastAsia="仿宋_GB2312" w:cs="Times New Roman"/>
          <w:b w:val="0"/>
          <w:kern w:val="2"/>
          <w:sz w:val="32"/>
          <w:szCs w:val="32"/>
          <w:lang w:val="en-US" w:eastAsia="zh-CN" w:bidi="ar-SA"/>
        </w:rPr>
        <w:t>、市、县委有关意识形态方面的方针政策，制定我县宣传文化工作的方针和事业建设的总体规划并组织实施。</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right="0" w:rightChars="0" w:firstLine="640" w:firstLineChars="200"/>
        <w:jc w:val="both"/>
        <w:textAlignment w:val="auto"/>
        <w:rPr>
          <w:rFonts w:hint="eastAsia" w:ascii="仿宋_GB2312" w:hAnsi="Times New Roman" w:eastAsia="仿宋_GB2312" w:cs="Times New Roman"/>
          <w:b w:val="0"/>
          <w:kern w:val="2"/>
          <w:sz w:val="32"/>
          <w:szCs w:val="32"/>
          <w:lang w:val="en-US" w:eastAsia="zh-CN" w:bidi="ar-SA"/>
        </w:rPr>
      </w:pPr>
      <w:r>
        <w:rPr>
          <w:rFonts w:hint="default" w:ascii="仿宋_GB2312" w:hAnsi="Times New Roman" w:eastAsia="仿宋_GB2312" w:cs="Times New Roman"/>
          <w:b w:val="0"/>
          <w:kern w:val="2"/>
          <w:sz w:val="32"/>
          <w:szCs w:val="32"/>
          <w:lang w:val="en-US" w:eastAsia="zh-CN" w:bidi="ar-SA"/>
        </w:rPr>
        <w:t>主要职责</w:t>
      </w:r>
      <w:r>
        <w:rPr>
          <w:rFonts w:hint="eastAsia" w:ascii="仿宋_GB2312" w:hAnsi="Times New Roman" w:eastAsia="仿宋_GB2312" w:cs="Times New Roman"/>
          <w:b w:val="0"/>
          <w:kern w:val="2"/>
          <w:sz w:val="32"/>
          <w:szCs w:val="32"/>
          <w:lang w:val="en-US" w:eastAsia="zh-CN" w:bidi="ar-SA"/>
        </w:rPr>
        <w:t>:</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right="0" w:rightChars="0" w:firstLine="640" w:firstLineChars="200"/>
        <w:jc w:val="both"/>
        <w:textAlignment w:val="auto"/>
        <w:rPr>
          <w:rFonts w:hint="eastAsia" w:ascii="仿宋_GB2312" w:hAnsi="Times New Roman" w:eastAsia="仿宋_GB2312" w:cs="Times New Roman"/>
          <w:b w:val="0"/>
          <w:kern w:val="2"/>
          <w:sz w:val="32"/>
          <w:szCs w:val="32"/>
          <w:lang w:val="en-US" w:eastAsia="zh-CN" w:bidi="ar-SA"/>
        </w:rPr>
      </w:pPr>
      <w:r>
        <w:rPr>
          <w:rFonts w:hint="default" w:ascii="仿宋_GB2312" w:hAnsi="Times New Roman" w:eastAsia="仿宋_GB2312" w:cs="Times New Roman"/>
          <w:b w:val="0"/>
          <w:kern w:val="2"/>
          <w:sz w:val="32"/>
          <w:szCs w:val="32"/>
          <w:lang w:val="en-US" w:eastAsia="zh-CN" w:bidi="ar-SA"/>
        </w:rPr>
        <w:t>1、负责组织、指导全县理论研究、理论学习、理论宣传和社会科学规划的工作，做好党员教育工作。</w:t>
      </w:r>
    </w:p>
    <w:p>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600" w:lineRule="exact"/>
        <w:ind w:right="0" w:rightChars="0" w:firstLine="640" w:firstLineChars="200"/>
        <w:jc w:val="both"/>
        <w:textAlignment w:val="auto"/>
        <w:rPr>
          <w:rFonts w:hint="default" w:ascii="仿宋_GB2312" w:hAnsi="Times New Roman" w:eastAsia="仿宋_GB2312" w:cs="Times New Roman"/>
          <w:b w:val="0"/>
          <w:kern w:val="2"/>
          <w:sz w:val="32"/>
          <w:szCs w:val="32"/>
          <w:lang w:val="en-US" w:eastAsia="zh-CN" w:bidi="ar-SA"/>
        </w:rPr>
      </w:pPr>
      <w:r>
        <w:rPr>
          <w:rFonts w:hint="default" w:ascii="仿宋_GB2312" w:hAnsi="Times New Roman" w:eastAsia="仿宋_GB2312" w:cs="Times New Roman"/>
          <w:b w:val="0"/>
          <w:kern w:val="2"/>
          <w:sz w:val="32"/>
          <w:szCs w:val="32"/>
          <w:lang w:val="en-US" w:eastAsia="zh-CN" w:bidi="ar-SA"/>
        </w:rPr>
        <w:t>2、负责规划、部署全县性的宣传思想工作，会同有关部门研究和改进基层宣传思想工作；负责指导、协调和组织全县社会宣传工作。</w:t>
      </w:r>
    </w:p>
    <w:p>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600" w:lineRule="exact"/>
        <w:ind w:right="0" w:rightChars="0" w:firstLine="640" w:firstLineChars="200"/>
        <w:jc w:val="both"/>
        <w:textAlignment w:val="auto"/>
        <w:rPr>
          <w:rFonts w:hint="default" w:ascii="仿宋_GB2312" w:hAnsi="Times New Roman" w:eastAsia="仿宋_GB2312" w:cs="Times New Roman"/>
          <w:b w:val="0"/>
          <w:kern w:val="2"/>
          <w:sz w:val="32"/>
          <w:szCs w:val="32"/>
          <w:lang w:val="en-US" w:eastAsia="zh-CN" w:bidi="ar-SA"/>
        </w:rPr>
      </w:pPr>
      <w:r>
        <w:rPr>
          <w:rFonts w:hint="default" w:ascii="仿宋_GB2312" w:hAnsi="Times New Roman" w:eastAsia="仿宋_GB2312" w:cs="Times New Roman"/>
          <w:b w:val="0"/>
          <w:kern w:val="2"/>
          <w:sz w:val="32"/>
          <w:szCs w:val="32"/>
          <w:lang w:val="en-US" w:eastAsia="zh-CN" w:bidi="ar-SA"/>
        </w:rPr>
        <w:t>3、负责引导社会舆论，指导、监督、管理和协调全县新闻宣传、出版工作，对县新闻媒体实施方针政策的指导；负责指导、监督和管理全县网络新闻宣传；联系中央、省、市各级新闻单位。</w:t>
      </w:r>
    </w:p>
    <w:p>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600" w:lineRule="exact"/>
        <w:ind w:right="0" w:rightChars="0" w:firstLine="640" w:firstLineChars="200"/>
        <w:jc w:val="both"/>
        <w:textAlignment w:val="auto"/>
        <w:rPr>
          <w:rFonts w:hint="default" w:ascii="仿宋_GB2312" w:hAnsi="Times New Roman" w:eastAsia="仿宋_GB2312" w:cs="Times New Roman"/>
          <w:b w:val="0"/>
          <w:kern w:val="2"/>
          <w:sz w:val="32"/>
          <w:szCs w:val="32"/>
          <w:lang w:val="en-US" w:eastAsia="zh-CN" w:bidi="ar-SA"/>
        </w:rPr>
      </w:pPr>
      <w:r>
        <w:rPr>
          <w:rFonts w:hint="default" w:ascii="仿宋_GB2312" w:hAnsi="Times New Roman" w:eastAsia="仿宋_GB2312" w:cs="Times New Roman"/>
          <w:b w:val="0"/>
          <w:kern w:val="2"/>
          <w:sz w:val="32"/>
          <w:szCs w:val="32"/>
          <w:lang w:val="en-US" w:eastAsia="zh-CN" w:bidi="ar-SA"/>
        </w:rPr>
        <w:t>4、负责全县对外宣传工作的总体规划，组织协调、指导和管理全县的外宣工作。</w:t>
      </w:r>
    </w:p>
    <w:p>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600" w:lineRule="exact"/>
        <w:ind w:right="0" w:rightChars="0" w:firstLine="640" w:firstLineChars="200"/>
        <w:jc w:val="both"/>
        <w:textAlignment w:val="auto"/>
        <w:rPr>
          <w:rFonts w:hint="default" w:ascii="仿宋_GB2312" w:hAnsi="Times New Roman" w:eastAsia="仿宋_GB2312" w:cs="Times New Roman"/>
          <w:b w:val="0"/>
          <w:kern w:val="2"/>
          <w:sz w:val="32"/>
          <w:szCs w:val="32"/>
          <w:lang w:val="en-US" w:eastAsia="zh-CN" w:bidi="ar-SA"/>
        </w:rPr>
      </w:pPr>
      <w:r>
        <w:rPr>
          <w:rFonts w:hint="default" w:ascii="仿宋_GB2312" w:hAnsi="Times New Roman" w:eastAsia="仿宋_GB2312" w:cs="Times New Roman"/>
          <w:b w:val="0"/>
          <w:kern w:val="2"/>
          <w:sz w:val="32"/>
          <w:szCs w:val="32"/>
          <w:lang w:val="en-US" w:eastAsia="zh-CN" w:bidi="ar-SA"/>
        </w:rPr>
        <w:t>5、负责从宏观上指导文化艺术工作、精神产品的生产和文化市场的管理，对县文体局、新闻中心、文联从政治方向和方针政策方面实施领导，对宣传口各部门有关工作进行协调指导。</w:t>
      </w:r>
    </w:p>
    <w:p>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600" w:lineRule="exact"/>
        <w:ind w:right="0" w:rightChars="0" w:firstLine="640" w:firstLineChars="200"/>
        <w:jc w:val="both"/>
        <w:textAlignment w:val="auto"/>
        <w:rPr>
          <w:rFonts w:hint="default" w:ascii="仿宋_GB2312" w:hAnsi="Times New Roman" w:eastAsia="仿宋_GB2312" w:cs="Times New Roman"/>
          <w:b w:val="0"/>
          <w:kern w:val="2"/>
          <w:sz w:val="32"/>
          <w:szCs w:val="32"/>
          <w:lang w:val="en-US" w:eastAsia="zh-CN" w:bidi="ar-SA"/>
        </w:rPr>
      </w:pPr>
      <w:r>
        <w:rPr>
          <w:rFonts w:hint="default" w:ascii="仿宋_GB2312" w:hAnsi="Times New Roman" w:eastAsia="仿宋_GB2312" w:cs="Times New Roman"/>
          <w:b w:val="0"/>
          <w:kern w:val="2"/>
          <w:sz w:val="32"/>
          <w:szCs w:val="32"/>
          <w:lang w:val="en-US" w:eastAsia="zh-CN" w:bidi="ar-SA"/>
        </w:rPr>
        <w:t>6、负责全县群众性精神文明创建工作的规划和组织实施；协调、指导和监督全县文明城市、行业、村镇、社区、未成年人思想道德建设等各类群众性精神文明创建活动。</w:t>
      </w:r>
    </w:p>
    <w:p>
      <w:pPr>
        <w:spacing w:line="360" w:lineRule="auto"/>
        <w:ind w:firstLine="640" w:firstLineChars="200"/>
        <w:rPr>
          <w:rFonts w:hint="eastAsia" w:ascii="仿宋_GB2312" w:eastAsia="仿宋_GB2312"/>
          <w:sz w:val="32"/>
          <w:szCs w:val="32"/>
        </w:rPr>
      </w:pPr>
      <w:r>
        <w:rPr>
          <w:rFonts w:hint="default" w:ascii="仿宋_GB2312" w:hAnsi="Times New Roman" w:eastAsia="仿宋_GB2312" w:cs="Times New Roman"/>
          <w:b w:val="0"/>
          <w:kern w:val="2"/>
          <w:sz w:val="32"/>
          <w:szCs w:val="32"/>
          <w:lang w:val="en-US" w:eastAsia="zh-CN" w:bidi="ar-SA"/>
        </w:rPr>
        <w:t>7、完成县委交办的其它任务。</w:t>
      </w:r>
    </w:p>
    <w:p>
      <w:pPr>
        <w:spacing w:line="360" w:lineRule="auto"/>
        <w:ind w:firstLine="643" w:firstLineChars="200"/>
        <w:rPr>
          <w:rFonts w:hint="eastAsia" w:ascii="仿宋_GB2312" w:eastAsia="仿宋_GB2312"/>
          <w:b/>
          <w:bCs/>
          <w:sz w:val="32"/>
          <w:szCs w:val="32"/>
        </w:rPr>
      </w:pPr>
      <w:r>
        <w:rPr>
          <w:rFonts w:hint="eastAsia" w:ascii="仿宋_GB2312" w:eastAsia="仿宋_GB2312"/>
          <w:b/>
          <w:bCs/>
          <w:sz w:val="32"/>
          <w:szCs w:val="32"/>
        </w:rPr>
        <w:t>（二）项目实施主要内容及实施程序。</w:t>
      </w:r>
    </w:p>
    <w:p>
      <w:pPr>
        <w:keepNext w:val="0"/>
        <w:keepLines w:val="0"/>
        <w:pageBreakBefore w:val="0"/>
        <w:numPr>
          <w:ilvl w:val="0"/>
          <w:numId w:val="0"/>
        </w:numPr>
        <w:kinsoku/>
        <w:wordWrap/>
        <w:overflowPunct/>
        <w:topLinePunct w:val="0"/>
        <w:autoSpaceDE/>
        <w:autoSpaceDN/>
        <w:bidi w:val="0"/>
        <w:adjustRightInd/>
        <w:snapToGrid/>
        <w:spacing w:line="600" w:lineRule="exact"/>
        <w:ind w:firstLine="640" w:firstLineChars="200"/>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全县宣传文化系统全员培训经费通过组织宣传系统人员开展党的路线、方针、政策的宣传，以及政治经济、文化活动的社会宣传以及宣传系统培训，提升宣传系统干部群众的思想水平及业务能力。</w:t>
      </w:r>
    </w:p>
    <w:p>
      <w:pPr>
        <w:keepNext w:val="0"/>
        <w:keepLines w:val="0"/>
        <w:pageBreakBefore w:val="0"/>
        <w:numPr>
          <w:ilvl w:val="0"/>
          <w:numId w:val="0"/>
        </w:numPr>
        <w:kinsoku/>
        <w:wordWrap/>
        <w:overflowPunct/>
        <w:topLinePunct w:val="0"/>
        <w:autoSpaceDE/>
        <w:autoSpaceDN/>
        <w:bidi w:val="0"/>
        <w:adjustRightInd/>
        <w:snapToGrid/>
        <w:spacing w:line="600" w:lineRule="exact"/>
        <w:ind w:firstLine="640" w:firstLineChars="200"/>
        <w:textAlignment w:val="auto"/>
        <w:rPr>
          <w:rFonts w:hint="eastAsia" w:ascii="仿宋_GB2312" w:eastAsia="仿宋_GB2312" w:cs="Times New Roman"/>
          <w:b w:val="0"/>
          <w:kern w:val="2"/>
          <w:sz w:val="32"/>
          <w:szCs w:val="32"/>
          <w:lang w:val="en-US" w:eastAsia="zh-CN" w:bidi="ar-SA"/>
        </w:rPr>
      </w:pPr>
      <w:r>
        <w:rPr>
          <w:rFonts w:hint="eastAsia" w:ascii="仿宋_GB2312" w:eastAsia="仿宋_GB2312"/>
          <w:sz w:val="32"/>
          <w:szCs w:val="32"/>
          <w:lang w:val="en-US" w:eastAsia="zh-CN"/>
        </w:rPr>
        <w:t>通过前期的项目立项论证，确定了项</w:t>
      </w:r>
      <w:r>
        <w:rPr>
          <w:rFonts w:hint="eastAsia" w:ascii="仿宋_GB2312" w:hAnsi="Times New Roman" w:eastAsia="仿宋_GB2312" w:cs="Times New Roman"/>
          <w:b w:val="0"/>
          <w:kern w:val="2"/>
          <w:sz w:val="32"/>
          <w:szCs w:val="32"/>
          <w:lang w:val="en-US" w:eastAsia="zh-CN" w:bidi="ar-SA"/>
        </w:rPr>
        <w:t>目的可行性和必要性，县财政局批复此预算</w:t>
      </w:r>
      <w:r>
        <w:rPr>
          <w:rFonts w:hint="eastAsia" w:ascii="仿宋_GB2312" w:eastAsia="仿宋_GB2312" w:cs="Times New Roman"/>
          <w:b w:val="0"/>
          <w:kern w:val="2"/>
          <w:sz w:val="32"/>
          <w:szCs w:val="32"/>
          <w:lang w:val="en-US" w:eastAsia="zh-CN" w:bidi="ar-SA"/>
        </w:rPr>
        <w:t>1500.00</w:t>
      </w:r>
      <w:r>
        <w:rPr>
          <w:rFonts w:hint="eastAsia" w:ascii="仿宋_GB2312" w:hAnsi="Times New Roman" w:eastAsia="仿宋_GB2312" w:cs="Times New Roman"/>
          <w:b w:val="0"/>
          <w:kern w:val="2"/>
          <w:sz w:val="32"/>
          <w:szCs w:val="32"/>
          <w:lang w:val="en-US" w:eastAsia="zh-CN" w:bidi="ar-SA"/>
        </w:rPr>
        <w:t>用于本年</w:t>
      </w:r>
      <w:r>
        <w:rPr>
          <w:rFonts w:hint="eastAsia" w:ascii="仿宋_GB2312" w:eastAsia="仿宋_GB2312" w:cs="Times New Roman"/>
          <w:b w:val="0"/>
          <w:kern w:val="2"/>
          <w:sz w:val="32"/>
          <w:szCs w:val="32"/>
          <w:lang w:val="en-US" w:eastAsia="zh-CN" w:bidi="ar-SA"/>
        </w:rPr>
        <w:t>全县宣传文化系统全员培训经费。</w:t>
      </w:r>
    </w:p>
    <w:p>
      <w:pPr>
        <w:keepNext w:val="0"/>
        <w:keepLines w:val="0"/>
        <w:pageBreakBefore w:val="0"/>
        <w:numPr>
          <w:ilvl w:val="0"/>
          <w:numId w:val="1"/>
        </w:numPr>
        <w:kinsoku/>
        <w:wordWrap/>
        <w:overflowPunct/>
        <w:topLinePunct w:val="0"/>
        <w:autoSpaceDE/>
        <w:autoSpaceDN/>
        <w:bidi w:val="0"/>
        <w:adjustRightInd/>
        <w:snapToGrid/>
        <w:spacing w:line="580" w:lineRule="exact"/>
        <w:ind w:firstLine="643" w:firstLineChars="200"/>
        <w:textAlignment w:val="auto"/>
        <w:outlineLvl w:val="9"/>
        <w:rPr>
          <w:rFonts w:hint="eastAsia" w:ascii="仿宋_GB2312" w:eastAsia="仿宋_GB2312"/>
          <w:b/>
          <w:bCs/>
          <w:sz w:val="32"/>
          <w:szCs w:val="32"/>
        </w:rPr>
      </w:pPr>
      <w:r>
        <w:rPr>
          <w:rFonts w:hint="eastAsia" w:ascii="仿宋_GB2312" w:eastAsia="仿宋_GB2312"/>
          <w:b/>
          <w:bCs/>
          <w:sz w:val="32"/>
          <w:szCs w:val="32"/>
        </w:rPr>
        <w:t>项目自评等级和分数</w:t>
      </w:r>
    </w:p>
    <w:p>
      <w:pPr>
        <w:spacing w:line="360" w:lineRule="auto"/>
        <w:ind w:firstLine="640" w:firstLineChars="200"/>
        <w:rPr>
          <w:rFonts w:hint="eastAsia" w:ascii="仿宋_GB2312" w:eastAsia="仿宋_GB2312"/>
          <w:sz w:val="32"/>
          <w:szCs w:val="32"/>
          <w:lang w:val="en-US" w:eastAsia="zh-CN"/>
        </w:rPr>
      </w:pPr>
      <w:r>
        <w:rPr>
          <w:rFonts w:hint="eastAsia" w:ascii="仿宋_GB2312" w:eastAsia="仿宋_GB2312"/>
          <w:sz w:val="32"/>
          <w:szCs w:val="32"/>
          <w:lang w:val="en-US" w:eastAsia="zh-CN"/>
        </w:rPr>
        <w:t xml:space="preserve">根据该项目资金使用情况，该项目自评分数为88分，自评等级为良。年初预算安排资金1500.00元，实际支出资金500.00元，实现33.33%资金支出效率。项目资金严格按照项目资金管理办法和财务制度，进行申请、划拨、使用，未支出资金原计划12月初支出，由于财政提前压减项目资金导致剩余部分无法支出。  </w:t>
      </w:r>
    </w:p>
    <w:p>
      <w:pPr>
        <w:spacing w:line="360" w:lineRule="auto"/>
        <w:rPr>
          <w:rFonts w:hint="default" w:ascii="仿宋_GB2312" w:eastAsia="仿宋_GB2312"/>
          <w:sz w:val="32"/>
          <w:szCs w:val="32"/>
          <w:lang w:val="en-US" w:eastAsia="zh-CN"/>
        </w:rPr>
      </w:pPr>
      <w:r>
        <w:rPr>
          <w:rFonts w:hint="eastAsia" w:ascii="仿宋_GB2312" w:eastAsia="仿宋_GB2312"/>
          <w:sz w:val="32"/>
          <w:szCs w:val="32"/>
          <w:lang w:val="en-US" w:eastAsia="zh-CN"/>
        </w:rPr>
        <w:t xml:space="preserve">    </w:t>
      </w:r>
      <w:r>
        <w:rPr>
          <w:rFonts w:hint="eastAsia" w:ascii="黑体" w:eastAsia="黑体"/>
          <w:sz w:val="32"/>
          <w:szCs w:val="32"/>
          <w:lang w:val="en-US" w:eastAsia="zh-CN"/>
        </w:rPr>
        <w:t>二、绩效表现</w:t>
      </w:r>
    </w:p>
    <w:p>
      <w:pPr>
        <w:keepNext w:val="0"/>
        <w:keepLines w:val="0"/>
        <w:pageBreakBefore w:val="0"/>
        <w:kinsoku/>
        <w:wordWrap/>
        <w:overflowPunct/>
        <w:topLinePunct w:val="0"/>
        <w:autoSpaceDE/>
        <w:autoSpaceDN/>
        <w:bidi w:val="0"/>
        <w:adjustRightInd/>
        <w:snapToGrid/>
        <w:spacing w:line="600" w:lineRule="exact"/>
        <w:ind w:firstLine="643" w:firstLineChars="200"/>
        <w:textAlignment w:val="auto"/>
        <w:rPr>
          <w:rFonts w:ascii="仿宋_GB2312" w:eastAsia="仿宋_GB2312"/>
          <w:b/>
          <w:bCs/>
          <w:sz w:val="32"/>
          <w:szCs w:val="32"/>
        </w:rPr>
      </w:pPr>
      <w:r>
        <w:rPr>
          <w:rFonts w:hint="eastAsia" w:ascii="仿宋_GB2312" w:eastAsia="仿宋_GB2312"/>
          <w:b/>
          <w:bCs/>
          <w:sz w:val="32"/>
          <w:szCs w:val="32"/>
        </w:rPr>
        <w:t>（一）资金使用绩效</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sz w:val="32"/>
          <w:szCs w:val="32"/>
          <w:lang w:val="en-US"/>
        </w:rPr>
      </w:pPr>
      <w:r>
        <w:rPr>
          <w:rFonts w:hint="eastAsia" w:ascii="仿宋_GB2312" w:hAnsi="仿宋_GB2312" w:eastAsia="仿宋_GB2312"/>
          <w:sz w:val="32"/>
          <w:szCs w:val="32"/>
        </w:rPr>
        <w:t>1、项目资金实际总投入情况。</w:t>
      </w:r>
      <w:r>
        <w:rPr>
          <w:rFonts w:hint="eastAsia" w:ascii="仿宋_GB2312" w:eastAsia="仿宋_GB2312"/>
          <w:sz w:val="32"/>
          <w:szCs w:val="32"/>
          <w:lang w:val="en-US" w:eastAsia="zh-CN"/>
        </w:rPr>
        <w:t>年初预算安排资金1500.00元，实际支出资金500.00元。</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sz w:val="32"/>
          <w:szCs w:val="32"/>
          <w:lang w:val="en-US" w:eastAsia="zh-CN"/>
        </w:rPr>
      </w:pPr>
      <w:r>
        <w:rPr>
          <w:rFonts w:hint="eastAsia" w:ascii="仿宋_GB2312" w:hAnsi="仿宋_GB2312" w:eastAsia="仿宋_GB2312"/>
          <w:sz w:val="32"/>
          <w:szCs w:val="32"/>
        </w:rPr>
        <w:t>2、项目资金实际支出情况。</w:t>
      </w:r>
      <w:r>
        <w:rPr>
          <w:rFonts w:hint="eastAsia" w:ascii="仿宋_GB2312" w:hAnsi="仿宋_GB2312" w:eastAsia="仿宋_GB2312"/>
          <w:sz w:val="32"/>
          <w:szCs w:val="32"/>
          <w:lang w:val="en-US" w:eastAsia="zh-CN"/>
        </w:rPr>
        <w:t>本年</w:t>
      </w:r>
      <w:r>
        <w:rPr>
          <w:rFonts w:hint="eastAsia" w:ascii="仿宋_GB2312" w:eastAsia="仿宋_GB2312" w:cs="Times New Roman"/>
          <w:b w:val="0"/>
          <w:kern w:val="2"/>
          <w:sz w:val="32"/>
          <w:szCs w:val="32"/>
          <w:lang w:val="en-US" w:eastAsia="zh-CN" w:bidi="ar-SA"/>
        </w:rPr>
        <w:t>全县宣传文化系统全员培训经费</w:t>
      </w:r>
      <w:r>
        <w:rPr>
          <w:rFonts w:hint="eastAsia" w:ascii="仿宋_GB2312" w:hAnsi="仿宋_GB2312" w:eastAsia="仿宋_GB2312"/>
          <w:sz w:val="32"/>
          <w:szCs w:val="32"/>
          <w:lang w:val="en-US" w:eastAsia="zh-CN"/>
        </w:rPr>
        <w:t>支出总额</w:t>
      </w:r>
      <w:r>
        <w:rPr>
          <w:rFonts w:hint="eastAsia" w:ascii="仿宋_GB2312" w:eastAsia="仿宋_GB2312"/>
          <w:sz w:val="32"/>
          <w:szCs w:val="32"/>
          <w:lang w:val="en-US" w:eastAsia="zh-CN"/>
        </w:rPr>
        <w:t>500.00元</w:t>
      </w:r>
      <w:r>
        <w:rPr>
          <w:rFonts w:hint="eastAsia" w:ascii="仿宋_GB2312" w:hAnsi="仿宋_GB2312" w:eastAsia="仿宋_GB2312"/>
          <w:sz w:val="32"/>
          <w:szCs w:val="32"/>
          <w:lang w:val="en-US" w:eastAsia="zh-CN"/>
        </w:rPr>
        <w:t>。其中用于</w:t>
      </w:r>
      <w:r>
        <w:rPr>
          <w:rFonts w:hint="eastAsia" w:ascii="仿宋_GB2312" w:eastAsia="仿宋_GB2312" w:cs="Times New Roman"/>
          <w:b w:val="0"/>
          <w:kern w:val="2"/>
          <w:sz w:val="32"/>
          <w:szCs w:val="32"/>
          <w:lang w:val="en-US" w:eastAsia="zh-CN" w:bidi="ar-SA"/>
        </w:rPr>
        <w:t>支付培训讲师授课费500.00元</w:t>
      </w:r>
      <w:r>
        <w:rPr>
          <w:rFonts w:hint="eastAsia" w:ascii="仿宋_GB2312" w:hAnsi="仿宋_GB2312" w:eastAsia="仿宋_GB2312"/>
          <w:sz w:val="32"/>
          <w:szCs w:val="32"/>
          <w:lang w:val="en-US" w:eastAsia="zh-CN"/>
        </w:rPr>
        <w:t>。</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sz w:val="32"/>
          <w:szCs w:val="32"/>
        </w:rPr>
      </w:pPr>
      <w:r>
        <w:rPr>
          <w:rFonts w:hint="eastAsia" w:ascii="仿宋_GB2312" w:hAnsi="仿宋_GB2312" w:eastAsia="仿宋_GB2312"/>
          <w:sz w:val="32"/>
          <w:szCs w:val="32"/>
        </w:rPr>
        <w:t>3、项目的绩效目标</w:t>
      </w:r>
      <w:r>
        <w:rPr>
          <w:rFonts w:hint="eastAsia" w:ascii="仿宋_GB2312" w:hAnsi="仿宋_GB2312" w:eastAsia="仿宋_GB2312"/>
          <w:sz w:val="32"/>
          <w:szCs w:val="32"/>
          <w:lang w:val="en-US" w:eastAsia="zh-CN"/>
        </w:rPr>
        <w:t>完成情况</w:t>
      </w:r>
      <w:r>
        <w:rPr>
          <w:rFonts w:hint="eastAsia" w:ascii="仿宋_GB2312" w:hAnsi="仿宋_GB2312" w:eastAsia="仿宋_GB2312"/>
          <w:sz w:val="32"/>
          <w:szCs w:val="32"/>
        </w:rPr>
        <w:t>（经济、政治和社会效益）。</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sz w:val="32"/>
          <w:szCs w:val="32"/>
          <w:lang w:val="en-US" w:eastAsia="zh-CN"/>
        </w:rPr>
      </w:pPr>
      <w:r>
        <w:rPr>
          <w:rFonts w:hint="eastAsia" w:ascii="仿宋_GB2312" w:eastAsia="仿宋_GB2312"/>
          <w:sz w:val="32"/>
          <w:szCs w:val="32"/>
          <w:lang w:val="en-US" w:eastAsia="zh-CN"/>
        </w:rPr>
        <w:t>通过组织宣传系统人员开展党的路线、方针、政策的宣传，以及政治经济、文化活动的社会宣传以及宣传系统培训，提升宣传系统干部群众的思想水平及业务能力</w:t>
      </w:r>
      <w:r>
        <w:rPr>
          <w:rFonts w:hint="eastAsia" w:ascii="仿宋_GB2312" w:hAnsi="仿宋_GB2312" w:eastAsia="仿宋_GB2312"/>
          <w:sz w:val="32"/>
          <w:szCs w:val="32"/>
          <w:lang w:val="en-US" w:eastAsia="zh-CN"/>
        </w:rPr>
        <w:t>。</w:t>
      </w:r>
    </w:p>
    <w:p>
      <w:pPr>
        <w:spacing w:line="360" w:lineRule="auto"/>
        <w:ind w:firstLine="643" w:firstLineChars="200"/>
        <w:rPr>
          <w:rFonts w:hint="eastAsia" w:ascii="仿宋_GB2312" w:eastAsia="仿宋_GB2312"/>
          <w:b/>
          <w:bCs/>
          <w:sz w:val="32"/>
          <w:szCs w:val="32"/>
        </w:rPr>
      </w:pPr>
      <w:r>
        <w:rPr>
          <w:rFonts w:hint="eastAsia" w:ascii="仿宋_GB2312" w:eastAsia="仿宋_GB2312"/>
          <w:b/>
          <w:bCs/>
          <w:sz w:val="32"/>
          <w:szCs w:val="32"/>
          <w:lang w:eastAsia="zh-CN"/>
        </w:rPr>
        <w:t>（二）</w:t>
      </w:r>
      <w:r>
        <w:rPr>
          <w:rFonts w:hint="eastAsia" w:ascii="仿宋_GB2312" w:eastAsia="仿宋_GB2312"/>
          <w:b/>
          <w:bCs/>
          <w:sz w:val="32"/>
          <w:szCs w:val="32"/>
        </w:rPr>
        <w:t>存在问题</w:t>
      </w:r>
    </w:p>
    <w:p>
      <w:pPr>
        <w:numPr>
          <w:ilvl w:val="0"/>
          <w:numId w:val="0"/>
        </w:numPr>
        <w:spacing w:line="360" w:lineRule="auto"/>
        <w:rPr>
          <w:rFonts w:hint="default" w:ascii="仿宋_GB2312" w:eastAsia="仿宋_GB2312"/>
          <w:sz w:val="32"/>
          <w:szCs w:val="32"/>
          <w:lang w:val="en-US" w:eastAsia="zh-CN"/>
        </w:rPr>
      </w:pPr>
      <w:r>
        <w:rPr>
          <w:rFonts w:hint="eastAsia" w:ascii="仿宋_GB2312" w:eastAsia="仿宋_GB2312"/>
          <w:sz w:val="32"/>
          <w:szCs w:val="32"/>
          <w:lang w:val="en-US" w:eastAsia="zh-CN"/>
        </w:rPr>
        <w:t xml:space="preserve">    项目资金未及时完成支付</w:t>
      </w:r>
      <w:r>
        <w:rPr>
          <w:rFonts w:hint="eastAsia" w:ascii="仿宋_GB2312" w:hAnsi="宋体" w:eastAsia="仿宋_GB2312" w:cs="宋体"/>
          <w:sz w:val="32"/>
          <w:szCs w:val="32"/>
          <w:lang w:eastAsia="zh-CN"/>
        </w:rPr>
        <w:t>。</w:t>
      </w:r>
    </w:p>
    <w:p>
      <w:pPr>
        <w:spacing w:line="360" w:lineRule="auto"/>
        <w:ind w:firstLine="640" w:firstLineChars="200"/>
        <w:rPr>
          <w:rFonts w:ascii="黑体" w:eastAsia="黑体"/>
          <w:sz w:val="32"/>
          <w:szCs w:val="32"/>
        </w:rPr>
      </w:pPr>
      <w:r>
        <w:rPr>
          <w:rFonts w:hint="eastAsia" w:ascii="黑体" w:eastAsia="黑体"/>
          <w:sz w:val="32"/>
          <w:szCs w:val="32"/>
        </w:rPr>
        <w:t>三、改进意见</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仿宋_GB2312" w:eastAsia="仿宋_GB2312"/>
          <w:sz w:val="32"/>
          <w:szCs w:val="32"/>
        </w:rPr>
      </w:pPr>
      <w:r>
        <w:rPr>
          <w:rFonts w:hint="eastAsia" w:ascii="仿宋_GB2312" w:hAnsi="仿宋_GB2312" w:eastAsia="仿宋_GB2312"/>
          <w:sz w:val="32"/>
          <w:szCs w:val="32"/>
          <w:lang w:val="en-US" w:eastAsia="zh-CN"/>
        </w:rPr>
        <w:t>下一步改进措施：一是对项目进行充分论证科学设置年初的绩效目标；二是加强资金管理，做好项目的跟踪和落实工作，保障支出及时性。</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仿宋_GB2312" w:eastAsia="仿宋_GB2312"/>
          <w:sz w:val="32"/>
          <w:szCs w:val="32"/>
        </w:rPr>
      </w:pPr>
      <w:bookmarkStart w:id="0" w:name="_GoBack"/>
      <w:bookmarkEnd w:id="0"/>
    </w:p>
    <w:sectPr>
      <w:pgSz w:w="11906" w:h="16838"/>
      <w:pgMar w:top="1440" w:right="1800" w:bottom="1440" w:left="126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DCBB6FE"/>
    <w:multiLevelType w:val="singleLevel"/>
    <w:tmpl w:val="5DCBB6FE"/>
    <w:lvl w:ilvl="0" w:tentative="0">
      <w:start w:val="3"/>
      <w:numFmt w:val="chineseCounting"/>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Y2RjZjUyMjg1MDQ1MDVhY2Y5Y2Q5OTFjMjhjYzI0YjcifQ=="/>
  </w:docVars>
  <w:rsids>
    <w:rsidRoot w:val="00F22CA7"/>
    <w:rsid w:val="000560B1"/>
    <w:rsid w:val="00182223"/>
    <w:rsid w:val="003B25CA"/>
    <w:rsid w:val="004903E7"/>
    <w:rsid w:val="00534213"/>
    <w:rsid w:val="006F6EA7"/>
    <w:rsid w:val="0087074D"/>
    <w:rsid w:val="00916C35"/>
    <w:rsid w:val="009C14D0"/>
    <w:rsid w:val="00E409B6"/>
    <w:rsid w:val="00EE444F"/>
    <w:rsid w:val="00F22CA7"/>
    <w:rsid w:val="08445ABE"/>
    <w:rsid w:val="16B50C9F"/>
    <w:rsid w:val="18C03C84"/>
    <w:rsid w:val="1BEA0FB0"/>
    <w:rsid w:val="1C7D3BDE"/>
    <w:rsid w:val="1D444013"/>
    <w:rsid w:val="1D4C6410"/>
    <w:rsid w:val="1D7E4400"/>
    <w:rsid w:val="1DFA3C97"/>
    <w:rsid w:val="24A06EB2"/>
    <w:rsid w:val="27D12CBD"/>
    <w:rsid w:val="2A0C3112"/>
    <w:rsid w:val="35D218D6"/>
    <w:rsid w:val="37E06148"/>
    <w:rsid w:val="39921607"/>
    <w:rsid w:val="3A807EA1"/>
    <w:rsid w:val="3A827347"/>
    <w:rsid w:val="3B693441"/>
    <w:rsid w:val="3CCE119B"/>
    <w:rsid w:val="3DE648C8"/>
    <w:rsid w:val="3FC81C3A"/>
    <w:rsid w:val="418C3A8D"/>
    <w:rsid w:val="447716E8"/>
    <w:rsid w:val="468762A1"/>
    <w:rsid w:val="4B3F035B"/>
    <w:rsid w:val="4CCC1C30"/>
    <w:rsid w:val="4DD13964"/>
    <w:rsid w:val="5278261D"/>
    <w:rsid w:val="5375086E"/>
    <w:rsid w:val="5AD55FBD"/>
    <w:rsid w:val="65DD3990"/>
    <w:rsid w:val="676B64DD"/>
    <w:rsid w:val="68CD03C3"/>
    <w:rsid w:val="6ADF3430"/>
    <w:rsid w:val="71957529"/>
    <w:rsid w:val="73584C3D"/>
    <w:rsid w:val="7654436B"/>
    <w:rsid w:val="7E844A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0"/>
      <w:lang w:val="en-US" w:eastAsia="zh-CN" w:bidi="ar-SA"/>
    </w:rPr>
  </w:style>
  <w:style w:type="paragraph" w:styleId="2">
    <w:name w:val="heading 2"/>
    <w:basedOn w:val="1"/>
    <w:next w:val="1"/>
    <w:unhideWhenUsed/>
    <w:qFormat/>
    <w:uiPriority w:val="9"/>
    <w:pPr>
      <w:spacing w:before="0" w:beforeAutospacing="1" w:after="0" w:afterAutospacing="1"/>
      <w:jc w:val="left"/>
    </w:pPr>
    <w:rPr>
      <w:rFonts w:hint="eastAsia" w:ascii="宋体" w:hAnsi="宋体" w:eastAsia="宋体" w:cs="宋体"/>
      <w:b/>
      <w:kern w:val="0"/>
      <w:sz w:val="36"/>
      <w:szCs w:val="36"/>
      <w:lang w:val="en-US" w:eastAsia="zh-CN" w:bidi="ar"/>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3">
    <w:name w:val="footer"/>
    <w:basedOn w:val="1"/>
    <w:link w:val="9"/>
    <w:semiHidden/>
    <w:unhideWhenUsed/>
    <w:qFormat/>
    <w:uiPriority w:val="99"/>
    <w:pPr>
      <w:tabs>
        <w:tab w:val="center" w:pos="4153"/>
        <w:tab w:val="right" w:pos="8306"/>
      </w:tabs>
      <w:snapToGrid w:val="0"/>
      <w:jc w:val="left"/>
    </w:pPr>
    <w:rPr>
      <w:sz w:val="18"/>
      <w:szCs w:val="18"/>
    </w:rPr>
  </w:style>
  <w:style w:type="paragraph" w:styleId="4">
    <w:name w:val="header"/>
    <w:basedOn w:val="1"/>
    <w:link w:val="8"/>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styleId="7">
    <w:name w:val="Hyperlink"/>
    <w:basedOn w:val="6"/>
    <w:semiHidden/>
    <w:unhideWhenUsed/>
    <w:qFormat/>
    <w:uiPriority w:val="99"/>
    <w:rPr>
      <w:color w:val="0000FF"/>
      <w:u w:val="single"/>
    </w:rPr>
  </w:style>
  <w:style w:type="character" w:customStyle="1" w:styleId="8">
    <w:name w:val="页眉 Char"/>
    <w:basedOn w:val="6"/>
    <w:link w:val="4"/>
    <w:semiHidden/>
    <w:qFormat/>
    <w:uiPriority w:val="99"/>
    <w:rPr>
      <w:rFonts w:ascii="Times New Roman" w:hAnsi="Times New Roman" w:eastAsia="宋体" w:cs="Times New Roman"/>
      <w:sz w:val="18"/>
      <w:szCs w:val="18"/>
    </w:rPr>
  </w:style>
  <w:style w:type="character" w:customStyle="1" w:styleId="9">
    <w:name w:val="页脚 Char"/>
    <w:basedOn w:val="6"/>
    <w:link w:val="3"/>
    <w:semiHidden/>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3</Pages>
  <Words>1065</Words>
  <Characters>1112</Characters>
  <Lines>1</Lines>
  <Paragraphs>1</Paragraphs>
  <TotalTime>0</TotalTime>
  <ScaleCrop>false</ScaleCrop>
  <LinksUpToDate>false</LinksUpToDate>
  <CharactersWithSpaces>1118</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2016-12-01T07:04:00Z</dcterms:created>
  <dc:creator>lenovo</dc:creator>
  <cp:lastModifiedBy>宣传部</cp:lastModifiedBy>
  <cp:lastPrinted>2018-10-25T02:57:00Z</cp:lastPrinted>
  <dcterms:modified xsi:type="dcterms:W3CDTF">2023-06-28T08:52:32Z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592B5DE9D576489FA78DFDF8F65E8431</vt:lpwstr>
  </property>
</Properties>
</file>