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outlineLvl w:val="9"/>
        <w:rPr>
          <w:rFonts w:ascii="宋体" w:hAnsi="宋体"/>
          <w:b/>
          <w:sz w:val="40"/>
          <w:szCs w:val="40"/>
        </w:rPr>
      </w:pPr>
      <w:r>
        <w:rPr>
          <w:rFonts w:hint="eastAsia" w:ascii="宋体" w:hAnsi="宋体"/>
          <w:b/>
          <w:sz w:val="40"/>
          <w:szCs w:val="40"/>
          <w:lang w:val="en-US" w:eastAsia="zh-CN"/>
        </w:rPr>
        <w:t>“扫黄打非”工作经费</w:t>
      </w:r>
      <w:r>
        <w:rPr>
          <w:rFonts w:hint="eastAsia" w:ascii="宋体" w:hAnsi="宋体"/>
          <w:b/>
          <w:sz w:val="40"/>
          <w:szCs w:val="40"/>
        </w:rPr>
        <w:t>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（一）项目用款单位简要情况。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instrText xml:space="preserve"> HYPERLINK "https://baike.baidu.com/item/%E4%BB%81%E5%8C%96%E5%8E%BF" \t "https://baike.baidu.com/item/%E4%BB%81%E5%8C%96%E5%8E%BF%E5%8E%BF%E5%A7%94%E5%AE%A3%E4%BC%A0%E9%83%A8/_blank" </w:instrText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中共乳源瑶族自治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县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宣传部是县委组成部门之一，负责主管全县意识形态、政治思想、对内、对外重大宣传活动的策划和报道、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instrText xml:space="preserve"> HYPERLINK "https://baike.baidu.com/item/%E6%96%87%E5%8C%96%E5%BB%BA%E8%AE%BE/10705490" \t "https://baike.baidu.com/item/%E4%BB%81%E5%8C%96%E5%8E%BF%E5%8E%BF%E5%A7%94%E5%AE%A3%E4%BC%A0%E9%83%A8/_blank" </w:instrTex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文化建设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等方面工作。</w:t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贯彻执行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instrText xml:space="preserve"> HYPERLINK "https://baike.baidu.com/item/%E4%B8%AD%E5%A4%AE/5853628" \t "https://baike.baidu.com/item/%E4%BB%81%E5%8C%96%E5%8E%BF%E5%8E%BF%E5%A7%94%E5%AE%A3%E4%BC%A0%E9%83%A8/_blank" </w:instrTex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中央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和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instrText xml:space="preserve"> HYPERLINK "https://baike.baidu.com/item/%E7%9C%81/34372" \t "https://baike.baidu.com/item/%E4%BB%81%E5%8C%96%E5%8E%BF%E5%8E%BF%E5%A7%94%E5%AE%A3%E4%BC%A0%E9%83%A8/_blank" </w:instrTex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省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、市、县委有关意识形态方面的方针政策，制定我县宣传文化工作的方针和事业建设的总体规划并组织实施。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主要职责</w:t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: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1、负责组织、指导全县理论研究、理论学习、理论宣传和社会科学规划的工作，做好党员教育工作。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right="0" w:rightChars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2、负责规划、部署全县性的宣传思想工作，会同有关部门研究和改进基层宣传思想工作；负责指导、协调和组织全县社会宣传工作。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right="0" w:rightChars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3、负责引导社会舆论，指导、监督、管理和协调全县新闻宣传、出版工作，对县新闻媒体实施方针政策的指导；负责指导、监督和管理全县网络新闻宣传；联系中央、省、市各级新闻单位。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right="0" w:rightChars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4、负责全县对外宣传工作的总体规划，组织协调、指导和管理全县的外宣工作。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right="0" w:rightChars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5、负责从宏观上指导文化艺术工作、精神产品的生产和文化市场的管理，对县文体局、县新闻中心、县文联从政治方向和方针政策方面实施领导，对宣传口各部门有关工作进行协调指导。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right="0" w:rightChars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6、负责全县群众性精神文明创建工作的规划和组织实施；协调、指导和监督全县文明城市、行业、村镇、社区、未成年人思想道德建设等各类群众性精神文明创建活动。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7、完成县委交办的其它任务。</w:t>
      </w:r>
    </w:p>
    <w:p>
      <w:pPr>
        <w:spacing w:line="360" w:lineRule="auto"/>
        <w:ind w:firstLine="643" w:firstLineChars="200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（二）项目实施主要内容及实施程序。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right="0" w:rightChars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“扫黄打非”是一项执法活动，也是维护国家文化安全和文化市场秩序的重要举措。“扫黄”是指扫除有黄色内容的书刊、音像制品、电子出版物及网上淫秽色情信息等危害人们身心健康、污染社会文化环境的文化垃圾。“打非”是指打击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instrText xml:space="preserve"> HYPERLINK "https://baike.baidu.com/item/%E9%9D%9E%E6%B3%95%E5%87%BA%E7%89%88%E7%89%A9/459882" \t "https://baike.baidu.com/item/%E6%89%AB%E9%BB%84%E6%89%93%E9%9D%9E/_blank" </w:instrTex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非法出版物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，即打击违反《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instrText xml:space="preserve"> HYPERLINK "https://baike.baidu.com/item/%E4%B8%AD%E5%8D%8E%E4%BA%BA%E6%B0%91%E5%85%B1%E5%92%8C%E5%9B%BD%E5%AE%AA%E6%B3%95/241136" \t "https://baike.baidu.com/item/%E6%89%AB%E9%BB%84%E6%89%93%E9%9D%9E/_blank" </w:instrTex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中华人民共和国宪法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》规定的破坏社会安定、危害国家安全、煽动民族分裂的出版物，侵权盗版出版物以及其他非法出版物。</w:t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开展扫黄打非活动是净化文化市场的一个重要手段，这项工作由“扫黄办（扫黄打非办公室）”来执行。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通过前期的项目立项论证，确定了项目的可行性和必要性，县财政局批复此预算5000.00元用于本年“扫黄打非”工作经费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outlineLvl w:val="9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项目自评等级和分数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根据该项目资金使用情况，该项目自评分数为100分，自评等级为优。年初预算安排资金5000.00元，实际支出资金5000.00元，实现100%资金支出效率。项目资金严格按照项目资金管理办法和财务制度，进行申请、划拨、使用，及时、规范对收支进行账务处理和会计核算，确保专款专用，圆满完成项目预期目标。  </w:t>
      </w:r>
    </w:p>
    <w:p>
      <w:pPr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黑体" w:eastAsia="黑体"/>
          <w:sz w:val="32"/>
          <w:szCs w:val="32"/>
          <w:lang w:val="en-US" w:eastAsia="zh-CN"/>
        </w:rPr>
        <w:t>二、绩效表现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（一）资金使用绩效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年初预算安排资金5000.00元，实际支出资金5000.00元。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本年度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“扫黄打非”工作经费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实际支出总额5000.00元。其中用于支付制作“绿书签行动”宣传海报宣传品费用3600元及“扫黄打非”暨版权宣传主题活动费用1400元。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开展“扫黄打非”工作，进一步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扫除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有黄色内容的书刊、音像制品、电子出版物及网上淫秽色情信息等危害人们身心健康、污染社会文化环境的文化垃圾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，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打击</w:t>
      </w: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了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破坏社会安定、危害国家安全、煽动民族分裂的出版物，侵权盗版出版物以及其他非法出版物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，净化了社会风气。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CBB6FE"/>
    <w:multiLevelType w:val="singleLevel"/>
    <w:tmpl w:val="5DCBB6FE"/>
    <w:lvl w:ilvl="0" w:tentative="0">
      <w:start w:val="3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2RjZjUyMjg1MDQ1MDVhY2Y5Y2Q5OTFjMjhjYzI0Yjc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5354912"/>
    <w:rsid w:val="1BEA0FB0"/>
    <w:rsid w:val="2A0C3112"/>
    <w:rsid w:val="37E06148"/>
    <w:rsid w:val="39921607"/>
    <w:rsid w:val="3B693441"/>
    <w:rsid w:val="41B55A7B"/>
    <w:rsid w:val="468762A1"/>
    <w:rsid w:val="5375086E"/>
    <w:rsid w:val="5466238B"/>
    <w:rsid w:val="676B64DD"/>
    <w:rsid w:val="6ADF3430"/>
    <w:rsid w:val="6B1C770A"/>
    <w:rsid w:val="6EA85932"/>
    <w:rsid w:val="7195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1368</Words>
  <Characters>1414</Characters>
  <Lines>1</Lines>
  <Paragraphs>1</Paragraphs>
  <TotalTime>8</TotalTime>
  <ScaleCrop>false</ScaleCrop>
  <LinksUpToDate>false</LinksUpToDate>
  <CharactersWithSpaces>1424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宣传部</cp:lastModifiedBy>
  <cp:lastPrinted>2018-10-25T02:57:00Z</cp:lastPrinted>
  <dcterms:modified xsi:type="dcterms:W3CDTF">2023-05-30T04:01:26Z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2705DD1B9172438CB79F088D802886F2</vt:lpwstr>
  </property>
</Properties>
</file>