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ascii="宋体" w:hAnsi="宋体"/>
          <w:b/>
          <w:sz w:val="40"/>
          <w:szCs w:val="40"/>
        </w:rPr>
      </w:pPr>
      <w:r>
        <w:rPr>
          <w:rFonts w:hint="eastAsia" w:ascii="宋体" w:hAnsi="宋体"/>
          <w:b/>
          <w:sz w:val="40"/>
          <w:szCs w:val="40"/>
          <w:lang w:val="en-US" w:eastAsia="zh-CN"/>
        </w:rPr>
        <w:t>舆情服务工作经费</w:t>
      </w:r>
      <w:r>
        <w:rPr>
          <w:rFonts w:hint="eastAsia" w:ascii="宋体" w:hAnsi="宋体"/>
          <w:b/>
          <w:sz w:val="40"/>
          <w:szCs w:val="40"/>
        </w:rPr>
        <w:t>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3" w:firstLineChars="200"/>
        <w:rPr>
          <w:rFonts w:hint="eastAsia" w:ascii="仿宋_GB2312" w:eastAsia="仿宋_GB2312"/>
          <w:sz w:val="32"/>
          <w:szCs w:val="32"/>
        </w:rPr>
      </w:pPr>
      <w:r>
        <w:rPr>
          <w:rFonts w:hint="eastAsia" w:ascii="仿宋_GB2312" w:eastAsia="仿宋_GB2312"/>
          <w:b/>
          <w:bCs/>
          <w:sz w:val="32"/>
          <w:szCs w:val="32"/>
        </w:rPr>
        <w:t>（一）项目用款单位简要情况。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fldChar w:fldCharType="begin"/>
      </w:r>
      <w:r>
        <w:rPr>
          <w:rFonts w:hint="eastAsia" w:ascii="仿宋_GB2312" w:hAnsi="Times New Roman" w:eastAsia="仿宋_GB2312" w:cs="Times New Roman"/>
          <w:b w:val="0"/>
          <w:kern w:val="2"/>
          <w:sz w:val="32"/>
          <w:szCs w:val="32"/>
          <w:lang w:val="en-US" w:eastAsia="zh-CN" w:bidi="ar-SA"/>
        </w:rPr>
        <w:instrText xml:space="preserve"> HYPERLINK "https://baike.baidu.com/item/%E4%BB%81%E5%8C%96%E5%8E%BF" \t "https://baike.baidu.com/item/%E4%BB%81%E5%8C%96%E5%8E%BF%E5%8E%BF%E5%A7%94%E5%AE%A3%E4%BC%A0%E9%83%A8/_blank" </w:instrText>
      </w:r>
      <w:r>
        <w:rPr>
          <w:rFonts w:hint="eastAsia" w:ascii="仿宋_GB2312" w:hAnsi="Times New Roman" w:eastAsia="仿宋_GB2312" w:cs="Times New Roman"/>
          <w:b w:val="0"/>
          <w:kern w:val="2"/>
          <w:sz w:val="32"/>
          <w:szCs w:val="32"/>
          <w:lang w:val="en-US" w:eastAsia="zh-CN" w:bidi="ar-SA"/>
        </w:rPr>
        <w:fldChar w:fldCharType="separate"/>
      </w:r>
      <w:r>
        <w:rPr>
          <w:rFonts w:hint="eastAsia" w:ascii="仿宋_GB2312" w:hAnsi="Times New Roman" w:eastAsia="仿宋_GB2312" w:cs="Times New Roman"/>
          <w:b w:val="0"/>
          <w:kern w:val="2"/>
          <w:sz w:val="32"/>
          <w:szCs w:val="32"/>
          <w:lang w:val="en-US" w:eastAsia="zh-CN" w:bidi="ar-SA"/>
        </w:rPr>
        <w:t>中共乳源瑶族自治</w:t>
      </w:r>
      <w:r>
        <w:rPr>
          <w:rFonts w:hint="default" w:ascii="仿宋_GB2312" w:hAnsi="Times New Roman" w:eastAsia="仿宋_GB2312" w:cs="Times New Roman"/>
          <w:b w:val="0"/>
          <w:kern w:val="2"/>
          <w:sz w:val="32"/>
          <w:szCs w:val="32"/>
          <w:lang w:val="en-US" w:eastAsia="zh-CN" w:bidi="ar-SA"/>
        </w:rPr>
        <w:t>县</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宣传部是县委组成部门之一，负责主管全县意识形态、政治思想、对内、对外重大宣传活动的策划和报道、</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"https://baike.baidu.com/item/%E6%96%87%E5%8C%96%E5%BB%BA%E8%AE%BE/10705490"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文化建设</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等方面工作。</w:t>
      </w:r>
      <w:r>
        <w:rPr>
          <w:rFonts w:hint="eastAsia" w:ascii="仿宋_GB2312" w:hAnsi="Times New Roman" w:eastAsia="仿宋_GB2312" w:cs="Times New Roman"/>
          <w:b w:val="0"/>
          <w:kern w:val="2"/>
          <w:sz w:val="32"/>
          <w:szCs w:val="32"/>
          <w:lang w:val="en-US" w:eastAsia="zh-CN" w:bidi="ar-SA"/>
        </w:rPr>
        <w:t>贯彻执行</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"https://baike.baidu.com/item/%E4%B8%AD%E5%A4%AE/5853628"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中央</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和</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"https://baike.baidu.com/item/%E7%9C%81/34372"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省</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、市、县委有关意识形态方面的方针政策，制定我县宣传文化工作的方针和事业建设的总体规划并组织实施。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主要职责</w:t>
      </w:r>
      <w:r>
        <w:rPr>
          <w:rFonts w:hint="eastAsia" w:ascii="仿宋_GB2312" w:hAnsi="Times New Roman" w:eastAsia="仿宋_GB2312" w:cs="Times New Roman"/>
          <w:b w:val="0"/>
          <w:kern w:val="2"/>
          <w:sz w:val="32"/>
          <w:szCs w:val="32"/>
          <w:lang w:val="en-US" w:eastAsia="zh-CN" w:bidi="ar-SA"/>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1、负责组织、指导全县理论研究、理论学习、理论宣传和社会科学规划的工作，做好党员教育工作。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2、负责规划、部署全县性的宣传思想工作，会同有关部门研究和改进基层宣传思想工作；负责指导、协调和组织全县社会宣传工作。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3、负责引导社会舆论，指导、监督、管理和协调全县新闻宣传、出版工作，对县新闻媒体实施方针政策的指导；负责指导、监督和管理全县网络新闻宣传；联系中央、省、市各级新闻单位。</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4、负责全县对外宣传工作的总体规划，组织协调、指导和管理全县的外宣工作。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5、负责从宏观上指导文化艺术工作、精神产品的生产和文化市场的管理，对县文体局、新闻中心、文联从政治方向和方针政策方面实施领导，对宣传口各部门有关工作进行协调指导。</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6、负责全县群众性精神文明创建工作的规划和组织实施；协调、指导和监督全县文明城市、行业、村镇、社区、未成年人思想道德建设等各类群众性精神文明创建活动。</w:t>
      </w:r>
    </w:p>
    <w:p>
      <w:pPr>
        <w:spacing w:line="360" w:lineRule="auto"/>
        <w:ind w:firstLine="640" w:firstLineChars="200"/>
        <w:rPr>
          <w:rFonts w:hint="eastAsia" w:ascii="仿宋_GB2312" w:eastAsia="仿宋_GB2312"/>
          <w:sz w:val="32"/>
          <w:szCs w:val="32"/>
        </w:rPr>
      </w:pPr>
      <w:r>
        <w:rPr>
          <w:rFonts w:hint="default" w:ascii="仿宋_GB2312" w:hAnsi="Times New Roman" w:eastAsia="仿宋_GB2312" w:cs="Times New Roman"/>
          <w:b w:val="0"/>
          <w:kern w:val="2"/>
          <w:sz w:val="32"/>
          <w:szCs w:val="32"/>
          <w:lang w:val="en-US" w:eastAsia="zh-CN" w:bidi="ar-SA"/>
        </w:rPr>
        <w:t>7、完成县委交办的其它任务。</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rPr>
        <w:t>（二）项目实施主要内容及实施程序。</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舆情服务工作通过开展网络舆情信息收集、分析、研判和处置，维护互联网意识形态安全；跟踪了解掌握网络舆情动态，推动网络阵地建设，提高网络安全事件应急处置能力；提供深度的舆情分析报告，挖掘舆情事件中的深层价值，为舆情监测提供坚实的基础，把危机处置好，进一步提升乳源舆情监控和处置水平，从而维护乳源社会长治久安</w:t>
      </w:r>
      <w:r>
        <w:rPr>
          <w:rFonts w:hint="eastAsia" w:ascii="仿宋_GB2312" w:hAnsi="仿宋_GB2312" w:eastAsia="仿宋_GB2312" w:cs="仿宋_GB2312"/>
          <w:sz w:val="32"/>
          <w:szCs w:val="32"/>
        </w:rPr>
        <w:t>。</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通过前期的项目立项论证，确定了项</w:t>
      </w:r>
      <w:r>
        <w:rPr>
          <w:rFonts w:hint="eastAsia" w:ascii="仿宋_GB2312" w:hAnsi="Times New Roman" w:eastAsia="仿宋_GB2312" w:cs="Times New Roman"/>
          <w:b w:val="0"/>
          <w:kern w:val="2"/>
          <w:sz w:val="32"/>
          <w:szCs w:val="32"/>
          <w:lang w:val="en-US" w:eastAsia="zh-CN" w:bidi="ar-SA"/>
        </w:rPr>
        <w:t>目的可行性和必要性，县财政局批复此预算</w:t>
      </w:r>
      <w:r>
        <w:rPr>
          <w:rFonts w:hint="eastAsia" w:ascii="仿宋_GB2312" w:eastAsia="仿宋_GB2312" w:cs="Times New Roman"/>
          <w:b w:val="0"/>
          <w:kern w:val="2"/>
          <w:sz w:val="32"/>
          <w:szCs w:val="32"/>
          <w:lang w:val="en-US" w:eastAsia="zh-CN" w:bidi="ar-SA"/>
        </w:rPr>
        <w:t>140000</w:t>
      </w:r>
      <w:r>
        <w:rPr>
          <w:rFonts w:hint="eastAsia" w:ascii="仿宋_GB2312" w:hAnsi="Times New Roman" w:eastAsia="仿宋_GB2312" w:cs="Times New Roman"/>
          <w:b w:val="0"/>
          <w:kern w:val="2"/>
          <w:sz w:val="32"/>
          <w:szCs w:val="32"/>
          <w:lang w:val="en-US" w:eastAsia="zh-CN" w:bidi="ar-SA"/>
        </w:rPr>
        <w:t>.00元用于本年</w:t>
      </w:r>
      <w:r>
        <w:rPr>
          <w:rFonts w:hint="eastAsia" w:ascii="仿宋_GB2312" w:hAnsi="仿宋_GB2312" w:eastAsia="仿宋_GB2312" w:cs="仿宋_GB2312"/>
          <w:sz w:val="32"/>
          <w:szCs w:val="32"/>
          <w:lang w:val="en-US" w:eastAsia="zh-CN"/>
        </w:rPr>
        <w:t>舆情服务工作经费。</w:t>
      </w:r>
    </w:p>
    <w:p>
      <w:pPr>
        <w:keepNext w:val="0"/>
        <w:keepLines w:val="0"/>
        <w:pageBreakBefore w:val="0"/>
        <w:numPr>
          <w:ilvl w:val="0"/>
          <w:numId w:val="1"/>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项目自评等级和分数</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根据该项目资金使用情况，该项目自评分数为100分，自评等级为合格。年初预算安排资金140000.00元，实际支出资金0.00元，实现0%资金支出效率。项目资金严格按照项目资金管理办法和财务制度，进行申请、划拨、使用，未支出资金原计划12月初支出，由于财政提前压减项目资金导致剩余部分无法支出。  </w:t>
      </w:r>
      <w:bookmarkStart w:id="0" w:name="_GoBack"/>
      <w:bookmarkEnd w:id="0"/>
    </w:p>
    <w:p>
      <w:p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黑体" w:eastAsia="黑体"/>
          <w:sz w:val="32"/>
          <w:szCs w:val="32"/>
          <w:lang w:val="en-US" w:eastAsia="zh-CN"/>
        </w:rPr>
        <w:t>二、绩效表现</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ascii="仿宋_GB2312" w:eastAsia="仿宋_GB2312"/>
          <w:b/>
          <w:bCs/>
          <w:sz w:val="32"/>
          <w:szCs w:val="32"/>
        </w:rPr>
      </w:pPr>
      <w:r>
        <w:rPr>
          <w:rFonts w:hint="eastAsia" w:ascii="仿宋_GB2312" w:eastAsia="仿宋_GB2312"/>
          <w:b/>
          <w:bCs/>
          <w:sz w:val="32"/>
          <w:szCs w:val="32"/>
        </w:rPr>
        <w:t>（一）资金使用绩效</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rPr>
      </w:pPr>
      <w:r>
        <w:rPr>
          <w:rFonts w:hint="eastAsia" w:ascii="仿宋_GB2312" w:hAnsi="仿宋_GB2312" w:eastAsia="仿宋_GB2312"/>
          <w:sz w:val="32"/>
          <w:szCs w:val="32"/>
        </w:rPr>
        <w:t>1、项目资金实际总投入情况。</w:t>
      </w:r>
      <w:r>
        <w:rPr>
          <w:rFonts w:hint="eastAsia" w:ascii="仿宋_GB2312" w:eastAsia="仿宋_GB2312"/>
          <w:sz w:val="32"/>
          <w:szCs w:val="32"/>
          <w:lang w:val="en-US" w:eastAsia="zh-CN"/>
        </w:rPr>
        <w:t>年初预算安排资金140000.00元，实际支出资金0.00元。</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val="en-US" w:eastAsia="zh-CN"/>
        </w:rPr>
        <w:t>本年</w:t>
      </w:r>
      <w:r>
        <w:rPr>
          <w:rFonts w:hint="eastAsia" w:ascii="仿宋_GB2312" w:hAnsi="仿宋_GB2312" w:eastAsia="仿宋_GB2312" w:cs="仿宋_GB2312"/>
          <w:sz w:val="32"/>
          <w:szCs w:val="32"/>
          <w:lang w:val="en-US" w:eastAsia="zh-CN"/>
        </w:rPr>
        <w:t>舆情服务工作经费</w:t>
      </w:r>
      <w:r>
        <w:rPr>
          <w:rFonts w:hint="eastAsia" w:ascii="仿宋_GB2312" w:hAnsi="仿宋_GB2312" w:eastAsia="仿宋_GB2312"/>
          <w:sz w:val="32"/>
          <w:szCs w:val="32"/>
          <w:lang w:val="en-US" w:eastAsia="zh-CN"/>
        </w:rPr>
        <w:t>支出总额</w:t>
      </w:r>
      <w:r>
        <w:rPr>
          <w:rFonts w:hint="eastAsia" w:ascii="仿宋_GB2312" w:eastAsia="仿宋_GB2312"/>
          <w:sz w:val="32"/>
          <w:szCs w:val="32"/>
          <w:lang w:val="en-US" w:eastAsia="zh-CN"/>
        </w:rPr>
        <w:t>0.00元</w:t>
      </w:r>
      <w:r>
        <w:rPr>
          <w:rFonts w:hint="eastAsia" w:ascii="仿宋_GB2312" w:hAnsi="仿宋_GB2312" w:eastAsia="仿宋_GB2312"/>
          <w:sz w:val="32"/>
          <w:szCs w:val="32"/>
          <w:lang w:val="en-US" w:eastAsia="zh-CN"/>
        </w:rPr>
        <w:t>。本项目与</w:t>
      </w:r>
      <w:r>
        <w:rPr>
          <w:rFonts w:hint="eastAsia" w:ascii="仿宋_GB2312" w:eastAsia="仿宋_GB2312" w:cs="Times New Roman"/>
          <w:b w:val="0"/>
          <w:kern w:val="2"/>
          <w:sz w:val="32"/>
          <w:szCs w:val="32"/>
          <w:lang w:val="en-US" w:eastAsia="zh-CN" w:bidi="ar-SA"/>
        </w:rPr>
        <w:t>中国联合网络通信有限公司韶关市分公司签订舆情监测系统配备和运维服务，费用140000.00元，约定12月初付款，由于财政提前压减项目资金，因而无法支付</w:t>
      </w:r>
      <w:r>
        <w:rPr>
          <w:rFonts w:hint="eastAsia" w:ascii="仿宋_GB2312" w:hAnsi="仿宋_GB2312" w:eastAsia="仿宋_GB2312"/>
          <w:sz w:val="32"/>
          <w:szCs w:val="32"/>
          <w:lang w:val="en-US"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网络舆情信息收集、分析、研判和处置，维护互联网意识形态安全；跟踪了解掌握网络舆情动态，推动网络阵地建设，提高网络安全事件应急处置能力；提供深度的舆情分析报告，挖掘舆情事件中的深层价值，为舆情监测提供坚实的基础，把危机处置好，进一步提升乳源舆情监控和处置水平，从而维护乳源社会长治久安。</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lang w:eastAsia="zh-CN"/>
        </w:rPr>
        <w:t>（二）</w:t>
      </w:r>
      <w:r>
        <w:rPr>
          <w:rFonts w:hint="eastAsia" w:ascii="仿宋_GB2312" w:eastAsia="仿宋_GB2312"/>
          <w:b/>
          <w:bCs/>
          <w:sz w:val="32"/>
          <w:szCs w:val="32"/>
        </w:rPr>
        <w:t>存在问题</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项目资金未及时完成支付</w:t>
      </w:r>
      <w:r>
        <w:rPr>
          <w:rFonts w:hint="eastAsia" w:ascii="仿宋_GB2312" w:hAnsi="宋体" w:eastAsia="仿宋_GB2312" w:cs="宋体"/>
          <w:sz w:val="32"/>
          <w:szCs w:val="32"/>
          <w:lang w:eastAsia="zh-CN"/>
        </w:rPr>
        <w:t>。</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下一步改进措施：一是对项目进行充分论证科学设置年初的绩效目标；二是加强资金管理，做好项目的跟踪和落实工作，保障支出及时性。</w:t>
      </w:r>
    </w:p>
    <w:p>
      <w:pPr>
        <w:keepNext w:val="0"/>
        <w:keepLines w:val="0"/>
        <w:pageBreakBefore w:val="0"/>
        <w:kinsoku/>
        <w:wordWrap/>
        <w:overflowPunct/>
        <w:topLinePunct w:val="0"/>
        <w:autoSpaceDE/>
        <w:autoSpaceDN/>
        <w:bidi w:val="0"/>
        <w:adjustRightInd/>
        <w:snapToGrid/>
        <w:spacing w:line="60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BB6FE"/>
    <w:multiLevelType w:val="singleLevel"/>
    <w:tmpl w:val="5DCBB6FE"/>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RjZjUyMjg1MDQ1MDVhY2Y5Y2Q5OTFjMjhjYzI0Yj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26551A3"/>
    <w:rsid w:val="08445ABE"/>
    <w:rsid w:val="108D5FAB"/>
    <w:rsid w:val="16B50C9F"/>
    <w:rsid w:val="18C03C84"/>
    <w:rsid w:val="1A887249"/>
    <w:rsid w:val="1BEA0FB0"/>
    <w:rsid w:val="1D444013"/>
    <w:rsid w:val="1D4C6410"/>
    <w:rsid w:val="1D7E4400"/>
    <w:rsid w:val="1E024ED9"/>
    <w:rsid w:val="1F707534"/>
    <w:rsid w:val="20CD2DBB"/>
    <w:rsid w:val="24A06EB2"/>
    <w:rsid w:val="27D12CBD"/>
    <w:rsid w:val="28812CD5"/>
    <w:rsid w:val="2A0C3112"/>
    <w:rsid w:val="35D218D6"/>
    <w:rsid w:val="37E06148"/>
    <w:rsid w:val="39921607"/>
    <w:rsid w:val="3A807EA1"/>
    <w:rsid w:val="3A827347"/>
    <w:rsid w:val="3B693441"/>
    <w:rsid w:val="3CCE119B"/>
    <w:rsid w:val="3DE648C8"/>
    <w:rsid w:val="3FC81C3A"/>
    <w:rsid w:val="418C3A8D"/>
    <w:rsid w:val="447716E8"/>
    <w:rsid w:val="451D2584"/>
    <w:rsid w:val="468762A1"/>
    <w:rsid w:val="4CCC1C30"/>
    <w:rsid w:val="4DD13964"/>
    <w:rsid w:val="5278261D"/>
    <w:rsid w:val="5375086E"/>
    <w:rsid w:val="5AD55FBD"/>
    <w:rsid w:val="5C5A17DE"/>
    <w:rsid w:val="65DD3990"/>
    <w:rsid w:val="676B64DD"/>
    <w:rsid w:val="68CD03C3"/>
    <w:rsid w:val="6ADF3430"/>
    <w:rsid w:val="71957529"/>
    <w:rsid w:val="73584C3D"/>
    <w:rsid w:val="7654436B"/>
    <w:rsid w:val="7E844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页眉 Char"/>
    <w:basedOn w:val="6"/>
    <w:link w:val="4"/>
    <w:semiHidden/>
    <w:qFormat/>
    <w:uiPriority w:val="99"/>
    <w:rPr>
      <w:rFonts w:ascii="Times New Roman" w:hAnsi="Times New Roman" w:eastAsia="宋体" w:cs="Times New Roman"/>
      <w:sz w:val="18"/>
      <w:szCs w:val="18"/>
    </w:rPr>
  </w:style>
  <w:style w:type="character" w:customStyle="1" w:styleId="9">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1328</Words>
  <Characters>1373</Characters>
  <Lines>1</Lines>
  <Paragraphs>1</Paragraphs>
  <TotalTime>0</TotalTime>
  <ScaleCrop>false</ScaleCrop>
  <LinksUpToDate>false</LinksUpToDate>
  <CharactersWithSpaces>1385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宣传部</cp:lastModifiedBy>
  <cp:lastPrinted>2018-10-25T02:57:00Z</cp:lastPrinted>
  <dcterms:modified xsi:type="dcterms:W3CDTF">2023-06-30T08:41:43Z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499690C325234F85A7DA432A3CCADF46</vt:lpwstr>
  </property>
</Properties>
</file>