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outlineLvl w:val="9"/>
        <w:rPr>
          <w:rFonts w:ascii="宋体" w:hAnsi="宋体"/>
          <w:b/>
          <w:sz w:val="40"/>
          <w:szCs w:val="40"/>
        </w:rPr>
      </w:pPr>
      <w:r>
        <w:rPr>
          <w:rFonts w:hint="eastAsia" w:ascii="宋体" w:hAnsi="宋体"/>
          <w:b/>
          <w:sz w:val="40"/>
          <w:szCs w:val="40"/>
          <w:lang w:val="en-US" w:eastAsia="zh-CN"/>
        </w:rPr>
        <w:t>新时代文明实践互助会经费</w:t>
      </w:r>
      <w:r>
        <w:rPr>
          <w:rFonts w:hint="eastAsia" w:ascii="宋体" w:hAnsi="宋体"/>
          <w:b/>
          <w:sz w:val="40"/>
          <w:szCs w:val="40"/>
        </w:rPr>
        <w:t>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3" w:firstLineChars="200"/>
        <w:rPr>
          <w:rFonts w:hint="eastAsia" w:ascii="仿宋_GB2312" w:eastAsia="仿宋_GB2312"/>
          <w:sz w:val="32"/>
          <w:szCs w:val="32"/>
        </w:rPr>
      </w:pPr>
      <w:r>
        <w:rPr>
          <w:rFonts w:hint="eastAsia" w:ascii="仿宋_GB2312" w:eastAsia="仿宋_GB2312"/>
          <w:b/>
          <w:bCs/>
          <w:sz w:val="32"/>
          <w:szCs w:val="32"/>
        </w:rPr>
        <w:t>（一）项目用款单位简要情况。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default" w:ascii="仿宋_GB2312" w:hAnsi="Times New Roman" w:eastAsia="仿宋_GB2312" w:cs="Times New Roman"/>
          <w:b w:val="0"/>
          <w:kern w:val="2"/>
          <w:sz w:val="32"/>
          <w:szCs w:val="32"/>
          <w:lang w:val="en-US" w:eastAsia="zh-CN" w:bidi="ar-SA"/>
        </w:rPr>
      </w:pPr>
      <w:r>
        <w:rPr>
          <w:rFonts w:hint="eastAsia" w:ascii="仿宋_GB2312" w:hAnsi="Times New Roman" w:eastAsia="仿宋_GB2312" w:cs="Times New Roman"/>
          <w:b w:val="0"/>
          <w:kern w:val="2"/>
          <w:sz w:val="32"/>
          <w:szCs w:val="32"/>
          <w:lang w:val="en-US" w:eastAsia="zh-CN" w:bidi="ar-SA"/>
        </w:rPr>
        <w:fldChar w:fldCharType="begin"/>
      </w:r>
      <w:r>
        <w:rPr>
          <w:rFonts w:hint="eastAsia" w:ascii="仿宋_GB2312" w:hAnsi="Times New Roman" w:eastAsia="仿宋_GB2312" w:cs="Times New Roman"/>
          <w:b w:val="0"/>
          <w:kern w:val="2"/>
          <w:sz w:val="32"/>
          <w:szCs w:val="32"/>
          <w:lang w:val="en-US" w:eastAsia="zh-CN" w:bidi="ar-SA"/>
        </w:rPr>
        <w:instrText xml:space="preserve"> HYPERLINK "https://baike.baidu.com/item/%E4%BB%81%E5%8C%96%E5%8E%BF" \t "https://baike.baidu.com/item/%E4%BB%81%E5%8C%96%E5%8E%BF%E5%8E%BF%E5%A7%94%E5%AE%A3%E4%BC%A0%E9%83%A8/_blank" </w:instrText>
      </w:r>
      <w:r>
        <w:rPr>
          <w:rFonts w:hint="eastAsia" w:ascii="仿宋_GB2312" w:hAnsi="Times New Roman" w:eastAsia="仿宋_GB2312" w:cs="Times New Roman"/>
          <w:b w:val="0"/>
          <w:kern w:val="2"/>
          <w:sz w:val="32"/>
          <w:szCs w:val="32"/>
          <w:lang w:val="en-US" w:eastAsia="zh-CN" w:bidi="ar-SA"/>
        </w:rPr>
        <w:fldChar w:fldCharType="separate"/>
      </w:r>
      <w:r>
        <w:rPr>
          <w:rFonts w:hint="eastAsia" w:ascii="仿宋_GB2312" w:hAnsi="Times New Roman" w:eastAsia="仿宋_GB2312" w:cs="Times New Roman"/>
          <w:b w:val="0"/>
          <w:kern w:val="2"/>
          <w:sz w:val="32"/>
          <w:szCs w:val="32"/>
          <w:lang w:val="en-US" w:eastAsia="zh-CN" w:bidi="ar-SA"/>
        </w:rPr>
        <w:t>中共乳源瑶族自治</w:t>
      </w:r>
      <w:r>
        <w:rPr>
          <w:rFonts w:hint="default" w:ascii="仿宋_GB2312" w:hAnsi="Times New Roman" w:eastAsia="仿宋_GB2312" w:cs="Times New Roman"/>
          <w:b w:val="0"/>
          <w:kern w:val="2"/>
          <w:sz w:val="32"/>
          <w:szCs w:val="32"/>
          <w:lang w:val="en-US" w:eastAsia="zh-CN" w:bidi="ar-SA"/>
        </w:rPr>
        <w:t>县</w:t>
      </w:r>
      <w:r>
        <w:rPr>
          <w:rFonts w:hint="default" w:ascii="仿宋_GB2312" w:hAnsi="Times New Roman" w:eastAsia="仿宋_GB2312" w:cs="Times New Roman"/>
          <w:b w:val="0"/>
          <w:kern w:val="2"/>
          <w:sz w:val="32"/>
          <w:szCs w:val="32"/>
          <w:lang w:val="en-US" w:eastAsia="zh-CN" w:bidi="ar-SA"/>
        </w:rPr>
        <w:fldChar w:fldCharType="end"/>
      </w:r>
      <w:r>
        <w:rPr>
          <w:rFonts w:hint="default" w:ascii="仿宋_GB2312" w:hAnsi="Times New Roman" w:eastAsia="仿宋_GB2312" w:cs="Times New Roman"/>
          <w:b w:val="0"/>
          <w:kern w:val="2"/>
          <w:sz w:val="32"/>
          <w:szCs w:val="32"/>
          <w:lang w:val="en-US" w:eastAsia="zh-CN" w:bidi="ar-SA"/>
        </w:rPr>
        <w:t>宣传部是县委组成部门之一，负责主管全县意识形态、政治思想、对内、对外重大宣传活动的策划和报道、</w:t>
      </w:r>
      <w:r>
        <w:rPr>
          <w:rFonts w:hint="default" w:ascii="仿宋_GB2312" w:hAnsi="Times New Roman" w:eastAsia="仿宋_GB2312" w:cs="Times New Roman"/>
          <w:b w:val="0"/>
          <w:kern w:val="2"/>
          <w:sz w:val="32"/>
          <w:szCs w:val="32"/>
          <w:lang w:val="en-US" w:eastAsia="zh-CN" w:bidi="ar-SA"/>
        </w:rPr>
        <w:fldChar w:fldCharType="begin"/>
      </w:r>
      <w:r>
        <w:rPr>
          <w:rFonts w:hint="default" w:ascii="仿宋_GB2312" w:hAnsi="Times New Roman" w:eastAsia="仿宋_GB2312" w:cs="Times New Roman"/>
          <w:b w:val="0"/>
          <w:kern w:val="2"/>
          <w:sz w:val="32"/>
          <w:szCs w:val="32"/>
          <w:lang w:val="en-US" w:eastAsia="zh-CN" w:bidi="ar-SA"/>
        </w:rPr>
        <w:instrText xml:space="preserve"> HYPERLINK "https://baike.baidu.com/item/%E6%96%87%E5%8C%96%E5%BB%BA%E8%AE%BE/10705490" \t "https://baike.baidu.com/item/%E4%BB%81%E5%8C%96%E5%8E%BF%E5%8E%BF%E5%A7%94%E5%AE%A3%E4%BC%A0%E9%83%A8/_blank" </w:instrText>
      </w:r>
      <w:r>
        <w:rPr>
          <w:rFonts w:hint="default" w:ascii="仿宋_GB2312" w:hAnsi="Times New Roman" w:eastAsia="仿宋_GB2312" w:cs="Times New Roman"/>
          <w:b w:val="0"/>
          <w:kern w:val="2"/>
          <w:sz w:val="32"/>
          <w:szCs w:val="32"/>
          <w:lang w:val="en-US" w:eastAsia="zh-CN" w:bidi="ar-SA"/>
        </w:rPr>
        <w:fldChar w:fldCharType="separate"/>
      </w:r>
      <w:r>
        <w:rPr>
          <w:rFonts w:hint="default" w:ascii="仿宋_GB2312" w:hAnsi="Times New Roman" w:eastAsia="仿宋_GB2312" w:cs="Times New Roman"/>
          <w:b w:val="0"/>
          <w:kern w:val="2"/>
          <w:sz w:val="32"/>
          <w:szCs w:val="32"/>
          <w:lang w:val="en-US" w:eastAsia="zh-CN" w:bidi="ar-SA"/>
        </w:rPr>
        <w:t>文化建设</w:t>
      </w:r>
      <w:r>
        <w:rPr>
          <w:rFonts w:hint="default" w:ascii="仿宋_GB2312" w:hAnsi="Times New Roman" w:eastAsia="仿宋_GB2312" w:cs="Times New Roman"/>
          <w:b w:val="0"/>
          <w:kern w:val="2"/>
          <w:sz w:val="32"/>
          <w:szCs w:val="32"/>
          <w:lang w:val="en-US" w:eastAsia="zh-CN" w:bidi="ar-SA"/>
        </w:rPr>
        <w:fldChar w:fldCharType="end"/>
      </w:r>
      <w:r>
        <w:rPr>
          <w:rFonts w:hint="default" w:ascii="仿宋_GB2312" w:hAnsi="Times New Roman" w:eastAsia="仿宋_GB2312" w:cs="Times New Roman"/>
          <w:b w:val="0"/>
          <w:kern w:val="2"/>
          <w:sz w:val="32"/>
          <w:szCs w:val="32"/>
          <w:lang w:val="en-US" w:eastAsia="zh-CN" w:bidi="ar-SA"/>
        </w:rPr>
        <w:t>等方面工作。</w:t>
      </w:r>
      <w:r>
        <w:rPr>
          <w:rFonts w:hint="eastAsia" w:ascii="仿宋_GB2312" w:hAnsi="Times New Roman" w:eastAsia="仿宋_GB2312" w:cs="Times New Roman"/>
          <w:b w:val="0"/>
          <w:kern w:val="2"/>
          <w:sz w:val="32"/>
          <w:szCs w:val="32"/>
          <w:lang w:val="en-US" w:eastAsia="zh-CN" w:bidi="ar-SA"/>
        </w:rPr>
        <w:t>贯彻执行</w:t>
      </w:r>
      <w:r>
        <w:rPr>
          <w:rFonts w:hint="default" w:ascii="仿宋_GB2312" w:hAnsi="Times New Roman" w:eastAsia="仿宋_GB2312" w:cs="Times New Roman"/>
          <w:b w:val="0"/>
          <w:kern w:val="2"/>
          <w:sz w:val="32"/>
          <w:szCs w:val="32"/>
          <w:lang w:val="en-US" w:eastAsia="zh-CN" w:bidi="ar-SA"/>
        </w:rPr>
        <w:fldChar w:fldCharType="begin"/>
      </w:r>
      <w:r>
        <w:rPr>
          <w:rFonts w:hint="default" w:ascii="仿宋_GB2312" w:hAnsi="Times New Roman" w:eastAsia="仿宋_GB2312" w:cs="Times New Roman"/>
          <w:b w:val="0"/>
          <w:kern w:val="2"/>
          <w:sz w:val="32"/>
          <w:szCs w:val="32"/>
          <w:lang w:val="en-US" w:eastAsia="zh-CN" w:bidi="ar-SA"/>
        </w:rPr>
        <w:instrText xml:space="preserve"> HYPERLINK "https://baike.baidu.com/item/%E4%B8%AD%E5%A4%AE/5853628" \t "https://baike.baidu.com/item/%E4%BB%81%E5%8C%96%E5%8E%BF%E5%8E%BF%E5%A7%94%E5%AE%A3%E4%BC%A0%E9%83%A8/_blank" </w:instrText>
      </w:r>
      <w:r>
        <w:rPr>
          <w:rFonts w:hint="default" w:ascii="仿宋_GB2312" w:hAnsi="Times New Roman" w:eastAsia="仿宋_GB2312" w:cs="Times New Roman"/>
          <w:b w:val="0"/>
          <w:kern w:val="2"/>
          <w:sz w:val="32"/>
          <w:szCs w:val="32"/>
          <w:lang w:val="en-US" w:eastAsia="zh-CN" w:bidi="ar-SA"/>
        </w:rPr>
        <w:fldChar w:fldCharType="separate"/>
      </w:r>
      <w:r>
        <w:rPr>
          <w:rFonts w:hint="default" w:ascii="仿宋_GB2312" w:hAnsi="Times New Roman" w:eastAsia="仿宋_GB2312" w:cs="Times New Roman"/>
          <w:b w:val="0"/>
          <w:kern w:val="2"/>
          <w:sz w:val="32"/>
          <w:szCs w:val="32"/>
          <w:lang w:val="en-US" w:eastAsia="zh-CN" w:bidi="ar-SA"/>
        </w:rPr>
        <w:t>中央</w:t>
      </w:r>
      <w:r>
        <w:rPr>
          <w:rFonts w:hint="default" w:ascii="仿宋_GB2312" w:hAnsi="Times New Roman" w:eastAsia="仿宋_GB2312" w:cs="Times New Roman"/>
          <w:b w:val="0"/>
          <w:kern w:val="2"/>
          <w:sz w:val="32"/>
          <w:szCs w:val="32"/>
          <w:lang w:val="en-US" w:eastAsia="zh-CN" w:bidi="ar-SA"/>
        </w:rPr>
        <w:fldChar w:fldCharType="end"/>
      </w:r>
      <w:r>
        <w:rPr>
          <w:rFonts w:hint="default" w:ascii="仿宋_GB2312" w:hAnsi="Times New Roman" w:eastAsia="仿宋_GB2312" w:cs="Times New Roman"/>
          <w:b w:val="0"/>
          <w:kern w:val="2"/>
          <w:sz w:val="32"/>
          <w:szCs w:val="32"/>
          <w:lang w:val="en-US" w:eastAsia="zh-CN" w:bidi="ar-SA"/>
        </w:rPr>
        <w:t>和</w:t>
      </w:r>
      <w:r>
        <w:rPr>
          <w:rFonts w:hint="default" w:ascii="仿宋_GB2312" w:hAnsi="Times New Roman" w:eastAsia="仿宋_GB2312" w:cs="Times New Roman"/>
          <w:b w:val="0"/>
          <w:kern w:val="2"/>
          <w:sz w:val="32"/>
          <w:szCs w:val="32"/>
          <w:lang w:val="en-US" w:eastAsia="zh-CN" w:bidi="ar-SA"/>
        </w:rPr>
        <w:fldChar w:fldCharType="begin"/>
      </w:r>
      <w:r>
        <w:rPr>
          <w:rFonts w:hint="default" w:ascii="仿宋_GB2312" w:hAnsi="Times New Roman" w:eastAsia="仿宋_GB2312" w:cs="Times New Roman"/>
          <w:b w:val="0"/>
          <w:kern w:val="2"/>
          <w:sz w:val="32"/>
          <w:szCs w:val="32"/>
          <w:lang w:val="en-US" w:eastAsia="zh-CN" w:bidi="ar-SA"/>
        </w:rPr>
        <w:instrText xml:space="preserve"> HYPERLINK "https://baike.baidu.com/item/%E7%9C%81/34372" \t "https://baike.baidu.com/item/%E4%BB%81%E5%8C%96%E5%8E%BF%E5%8E%BF%E5%A7%94%E5%AE%A3%E4%BC%A0%E9%83%A8/_blank" </w:instrText>
      </w:r>
      <w:r>
        <w:rPr>
          <w:rFonts w:hint="default" w:ascii="仿宋_GB2312" w:hAnsi="Times New Roman" w:eastAsia="仿宋_GB2312" w:cs="Times New Roman"/>
          <w:b w:val="0"/>
          <w:kern w:val="2"/>
          <w:sz w:val="32"/>
          <w:szCs w:val="32"/>
          <w:lang w:val="en-US" w:eastAsia="zh-CN" w:bidi="ar-SA"/>
        </w:rPr>
        <w:fldChar w:fldCharType="separate"/>
      </w:r>
      <w:r>
        <w:rPr>
          <w:rFonts w:hint="default" w:ascii="仿宋_GB2312" w:hAnsi="Times New Roman" w:eastAsia="仿宋_GB2312" w:cs="Times New Roman"/>
          <w:b w:val="0"/>
          <w:kern w:val="2"/>
          <w:sz w:val="32"/>
          <w:szCs w:val="32"/>
          <w:lang w:val="en-US" w:eastAsia="zh-CN" w:bidi="ar-SA"/>
        </w:rPr>
        <w:t>省</w:t>
      </w:r>
      <w:r>
        <w:rPr>
          <w:rFonts w:hint="default" w:ascii="仿宋_GB2312" w:hAnsi="Times New Roman" w:eastAsia="仿宋_GB2312" w:cs="Times New Roman"/>
          <w:b w:val="0"/>
          <w:kern w:val="2"/>
          <w:sz w:val="32"/>
          <w:szCs w:val="32"/>
          <w:lang w:val="en-US" w:eastAsia="zh-CN" w:bidi="ar-SA"/>
        </w:rPr>
        <w:fldChar w:fldCharType="end"/>
      </w:r>
      <w:r>
        <w:rPr>
          <w:rFonts w:hint="default" w:ascii="仿宋_GB2312" w:hAnsi="Times New Roman" w:eastAsia="仿宋_GB2312" w:cs="Times New Roman"/>
          <w:b w:val="0"/>
          <w:kern w:val="2"/>
          <w:sz w:val="32"/>
          <w:szCs w:val="32"/>
          <w:lang w:val="en-US" w:eastAsia="zh-CN" w:bidi="ar-SA"/>
        </w:rPr>
        <w:t>、市、县委有关意识形态方面的方针政策，制定我县宣传文化工作的方针和事业建设的总体规划并组织实施。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主要职责</w:t>
      </w:r>
      <w:r>
        <w:rPr>
          <w:rFonts w:hint="eastAsia" w:ascii="仿宋_GB2312" w:hAnsi="Times New Roman" w:eastAsia="仿宋_GB2312" w:cs="Times New Roman"/>
          <w:b w:val="0"/>
          <w:kern w:val="2"/>
          <w:sz w:val="32"/>
          <w:szCs w:val="32"/>
          <w:lang w:val="en-US" w:eastAsia="zh-CN" w:bidi="ar-SA"/>
        </w:rPr>
        <w:t>:</w:t>
      </w:r>
      <w:bookmarkStart w:id="0" w:name="_GoBack"/>
      <w:bookmarkEnd w:id="0"/>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1、负责组织、指导全县理论研究、理论学习、理论宣传和社会科学规划的工作，做好党员教育工作。</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600" w:lineRule="exact"/>
        <w:ind w:right="0" w:rightChars="0" w:firstLine="640" w:firstLineChars="200"/>
        <w:jc w:val="both"/>
        <w:textAlignment w:val="auto"/>
        <w:rPr>
          <w:rFonts w:hint="default"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2、负责规划、部署全县性的宣传思想工作，会同有关部门研究和改进基层宣传思想工作；负责指导、协调和组织全县社会宣传工作。</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600" w:lineRule="exact"/>
        <w:ind w:right="0" w:rightChars="0" w:firstLine="640" w:firstLineChars="200"/>
        <w:jc w:val="both"/>
        <w:textAlignment w:val="auto"/>
        <w:rPr>
          <w:rFonts w:hint="default"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3、负责引导社会舆论，指导、监督、管理和协调全县新闻宣传、出版工作，对县新闻媒体实施方针政策的指导；负责指导、监督和管理全县网络新闻宣传；联系中央、省、市各级新闻单位。</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600" w:lineRule="exact"/>
        <w:ind w:right="0" w:rightChars="0" w:firstLine="640" w:firstLineChars="200"/>
        <w:jc w:val="both"/>
        <w:textAlignment w:val="auto"/>
        <w:rPr>
          <w:rFonts w:hint="default"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4、负责全县对外宣传工作的总体规划，组织协调、指导和管理全县的外宣工作。</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600" w:lineRule="exact"/>
        <w:ind w:right="0" w:rightChars="0" w:firstLine="640" w:firstLineChars="200"/>
        <w:jc w:val="both"/>
        <w:textAlignment w:val="auto"/>
        <w:rPr>
          <w:rFonts w:hint="default"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5、负责从宏观上指导文化艺术工作、精神产品的生产和文化市场的管理，对县文体局、新闻中心、文联从政治方向和方针政策方面实施领导，对宣传口各部门有关工作进行协调指导。</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600" w:lineRule="exact"/>
        <w:ind w:right="0" w:rightChars="0" w:firstLine="640" w:firstLineChars="200"/>
        <w:jc w:val="both"/>
        <w:textAlignment w:val="auto"/>
        <w:rPr>
          <w:rFonts w:hint="default"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6、负责全县群众性精神文明创建工作的规划和组织实施；协调、指导和监督全县文明城市、行业、村镇、社区、未成年人思想道德建设等各类群众性精神文明创建活动。</w:t>
      </w:r>
    </w:p>
    <w:p>
      <w:pPr>
        <w:spacing w:line="360" w:lineRule="auto"/>
        <w:ind w:firstLine="640" w:firstLineChars="200"/>
        <w:rPr>
          <w:rFonts w:hint="eastAsia" w:ascii="仿宋_GB2312" w:eastAsia="仿宋_GB2312"/>
          <w:sz w:val="32"/>
          <w:szCs w:val="32"/>
        </w:rPr>
      </w:pPr>
      <w:r>
        <w:rPr>
          <w:rFonts w:hint="default" w:ascii="仿宋_GB2312" w:hAnsi="Times New Roman" w:eastAsia="仿宋_GB2312" w:cs="Times New Roman"/>
          <w:b w:val="0"/>
          <w:kern w:val="2"/>
          <w:sz w:val="32"/>
          <w:szCs w:val="32"/>
          <w:lang w:val="en-US" w:eastAsia="zh-CN" w:bidi="ar-SA"/>
        </w:rPr>
        <w:t>7、完成县委交办的其它任务。</w:t>
      </w:r>
    </w:p>
    <w:p>
      <w:pPr>
        <w:spacing w:line="360" w:lineRule="auto"/>
        <w:ind w:firstLine="643" w:firstLineChars="200"/>
        <w:rPr>
          <w:rFonts w:hint="eastAsia" w:ascii="仿宋_GB2312" w:eastAsia="仿宋_GB2312"/>
          <w:b/>
          <w:bCs/>
          <w:sz w:val="32"/>
          <w:szCs w:val="32"/>
        </w:rPr>
      </w:pPr>
      <w:r>
        <w:rPr>
          <w:rFonts w:hint="eastAsia" w:ascii="仿宋_GB2312" w:eastAsia="仿宋_GB2312"/>
          <w:b/>
          <w:bCs/>
          <w:sz w:val="32"/>
          <w:szCs w:val="32"/>
        </w:rPr>
        <w:t>（二）项目实施主要内容及实施程序。</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afterAutospacing="0" w:line="600" w:lineRule="exact"/>
        <w:ind w:right="0" w:rightChars="0" w:firstLine="640" w:firstLineChars="200"/>
        <w:jc w:val="both"/>
        <w:textAlignment w:val="auto"/>
        <w:rPr>
          <w:rFonts w:hint="default" w:ascii="仿宋_GB2312" w:eastAsia="仿宋_GB2312"/>
          <w:sz w:val="32"/>
          <w:szCs w:val="32"/>
          <w:lang w:val="en-US" w:eastAsia="zh-CN"/>
        </w:rPr>
      </w:pPr>
      <w:r>
        <w:rPr>
          <w:rFonts w:hint="eastAsia" w:ascii="仿宋_GB2312" w:eastAsia="仿宋_GB2312"/>
          <w:sz w:val="32"/>
          <w:szCs w:val="32"/>
          <w:lang w:eastAsia="zh-CN"/>
        </w:rPr>
        <w:t>乳源瑶族自治县新时代文明实践互助会围绕学习实践科学理论、宣传宣讲党的政策、培育践行主流价值、丰富活跃文化生活、持续深入移风易俗等五大方面的内容，推动习近平新时代中国特色社会主义思想在乳源落地生根、结出硕果。通过开展经常性的资助、支持、促进新时代文明实践阵地建设及其他相关活动，激励民众积极参与新时代文明实践，促进新时代文明实践活动蓬勃向上发展，积极培育社会文明新风尚</w:t>
      </w:r>
      <w:r>
        <w:rPr>
          <w:rFonts w:hint="default" w:ascii="仿宋_GB2312" w:eastAsia="仿宋_GB2312"/>
          <w:sz w:val="32"/>
          <w:szCs w:val="32"/>
        </w:rPr>
        <w:t>。</w:t>
      </w:r>
      <w:r>
        <w:rPr>
          <w:rFonts w:hint="eastAsia" w:ascii="仿宋_GB2312" w:eastAsia="仿宋_GB2312"/>
          <w:sz w:val="32"/>
          <w:szCs w:val="32"/>
          <w:lang w:eastAsia="zh-CN"/>
        </w:rPr>
        <w:t>该会</w:t>
      </w:r>
      <w:r>
        <w:rPr>
          <w:rFonts w:hint="eastAsia" w:ascii="仿宋_GB2312" w:eastAsia="仿宋_GB2312"/>
          <w:sz w:val="32"/>
          <w:szCs w:val="32"/>
          <w:lang w:val="en-US" w:eastAsia="zh-CN"/>
        </w:rPr>
        <w:t>2019年</w:t>
      </w:r>
      <w:r>
        <w:rPr>
          <w:rFonts w:hint="eastAsia" w:ascii="仿宋_GB2312" w:eastAsia="仿宋_GB2312"/>
          <w:sz w:val="32"/>
          <w:szCs w:val="32"/>
          <w:lang w:eastAsia="zh-CN"/>
        </w:rPr>
        <w:t>成立第一年由市委宣传部资助</w:t>
      </w:r>
      <w:r>
        <w:rPr>
          <w:rFonts w:hint="eastAsia" w:ascii="仿宋_GB2312" w:eastAsia="仿宋_GB2312"/>
          <w:sz w:val="32"/>
          <w:szCs w:val="32"/>
          <w:lang w:val="en-US" w:eastAsia="zh-CN"/>
        </w:rPr>
        <w:t>100万，由县财政资助500万，此后县财政将在2020年、2021年连续两年每年资助500万，确保互助会能持续运行。作为政府资助为引导，鼓励发动社会组织、企业、个人捐赠的方式，保障新时代文明实践中心的长期正常运作和志愿服务常态化开展的重要探索。</w:t>
      </w:r>
    </w:p>
    <w:p>
      <w:pPr>
        <w:keepNext w:val="0"/>
        <w:keepLines w:val="0"/>
        <w:pageBreakBefore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通过前期的项目立项论证，确定了项目的可行性和必要性，县财政局批复此预算5000000.00元用于本年新时代文明实践互助会经费。</w:t>
      </w:r>
    </w:p>
    <w:p>
      <w:pPr>
        <w:keepNext w:val="0"/>
        <w:keepLines w:val="0"/>
        <w:pageBreakBefore w:val="0"/>
        <w:numPr>
          <w:ilvl w:val="0"/>
          <w:numId w:val="1"/>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eastAsia="仿宋_GB2312"/>
          <w:b/>
          <w:bCs/>
          <w:sz w:val="32"/>
          <w:szCs w:val="32"/>
        </w:rPr>
      </w:pPr>
      <w:r>
        <w:rPr>
          <w:rFonts w:hint="eastAsia" w:ascii="仿宋_GB2312" w:eastAsia="仿宋_GB2312"/>
          <w:b/>
          <w:bCs/>
          <w:sz w:val="32"/>
          <w:szCs w:val="32"/>
        </w:rPr>
        <w:t>项目自评等级和分数</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根据该项目资金使用情况，该项目自评分数为100分，自评等级为优。年初预算安排资金5000000.00元，实际支出资金5000000.00元，实现100%资金支出效率。项目资金严格按照项目资金管理办法和财务制度，进行申请、划拨、使用，及时、规范对收支进行账务处理和会计核算，确保专款专用，圆满完成项目预期目标。  </w:t>
      </w:r>
    </w:p>
    <w:p>
      <w:pPr>
        <w:spacing w:line="360" w:lineRule="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w:t>
      </w:r>
      <w:r>
        <w:rPr>
          <w:rFonts w:hint="eastAsia" w:ascii="黑体" w:eastAsia="黑体"/>
          <w:sz w:val="32"/>
          <w:szCs w:val="32"/>
          <w:lang w:val="en-US" w:eastAsia="zh-CN"/>
        </w:rPr>
        <w:t>二、绩效表现</w:t>
      </w:r>
    </w:p>
    <w:p>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ascii="仿宋_GB2312" w:eastAsia="仿宋_GB2312"/>
          <w:b/>
          <w:bCs/>
          <w:sz w:val="32"/>
          <w:szCs w:val="32"/>
        </w:rPr>
      </w:pPr>
      <w:r>
        <w:rPr>
          <w:rFonts w:hint="eastAsia" w:ascii="仿宋_GB2312" w:eastAsia="仿宋_GB2312"/>
          <w:b/>
          <w:bCs/>
          <w:sz w:val="32"/>
          <w:szCs w:val="32"/>
        </w:rPr>
        <w:t>（一）资金使用绩效</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sz w:val="32"/>
          <w:szCs w:val="32"/>
          <w:lang w:val="en-US"/>
        </w:rPr>
      </w:pPr>
      <w:r>
        <w:rPr>
          <w:rFonts w:hint="eastAsia" w:ascii="仿宋_GB2312" w:hAnsi="仿宋_GB2312" w:eastAsia="仿宋_GB2312"/>
          <w:sz w:val="32"/>
          <w:szCs w:val="32"/>
        </w:rPr>
        <w:t>1、项目资金实际总投入情况。</w:t>
      </w:r>
      <w:r>
        <w:rPr>
          <w:rFonts w:hint="eastAsia" w:ascii="仿宋_GB2312" w:eastAsia="仿宋_GB2312"/>
          <w:sz w:val="32"/>
          <w:szCs w:val="32"/>
          <w:lang w:val="en-US" w:eastAsia="zh-CN"/>
        </w:rPr>
        <w:t>年初预算安排资金5000000.00元，实际支出资金5000000.00元。</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rPr>
        <w:t>2、项目资金实际支出情况。</w:t>
      </w:r>
      <w:r>
        <w:rPr>
          <w:rFonts w:hint="eastAsia" w:ascii="仿宋_GB2312" w:hAnsi="仿宋_GB2312" w:eastAsia="仿宋_GB2312"/>
          <w:sz w:val="32"/>
          <w:szCs w:val="32"/>
          <w:lang w:val="en-US" w:eastAsia="zh-CN"/>
        </w:rPr>
        <w:t>本年新时代文明实践互助会经费支出总额5000000.00元。其中用于支持新时代文明实践互助会经费5000000.00元。</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spacing w:line="360" w:lineRule="auto"/>
        <w:ind w:firstLine="640" w:firstLineChars="200"/>
        <w:rPr>
          <w:rFonts w:hint="eastAsia" w:ascii="仿宋_GB2312" w:eastAsia="仿宋_GB2312" w:cs="Times New Roman"/>
          <w:b w:val="0"/>
          <w:kern w:val="2"/>
          <w:sz w:val="32"/>
          <w:szCs w:val="32"/>
          <w:lang w:val="en-US" w:eastAsia="zh-CN" w:bidi="ar-SA"/>
        </w:rPr>
      </w:pPr>
      <w:r>
        <w:rPr>
          <w:rFonts w:hint="eastAsia" w:ascii="仿宋_GB2312" w:hAnsi="Times New Roman" w:eastAsia="仿宋_GB2312" w:cs="Times New Roman"/>
          <w:b w:val="0"/>
          <w:kern w:val="2"/>
          <w:sz w:val="32"/>
          <w:szCs w:val="32"/>
          <w:lang w:val="en-US" w:eastAsia="zh-CN" w:bidi="ar-SA"/>
        </w:rPr>
        <w:t>支持新时代文明实践中心、各镇实践所、站、点的阵地建设和运作，开展各类文明实践活动和志愿服务，实施志愿服务培训、志愿服务项目培育提升，文明实践活动创新等</w:t>
      </w:r>
      <w:r>
        <w:rPr>
          <w:rFonts w:hint="eastAsia" w:ascii="仿宋_GB2312" w:eastAsia="仿宋_GB2312" w:cs="Times New Roman"/>
          <w:b w:val="0"/>
          <w:kern w:val="2"/>
          <w:sz w:val="32"/>
          <w:szCs w:val="32"/>
          <w:lang w:val="en-US" w:eastAsia="zh-CN" w:bidi="ar-SA"/>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CBB6FE"/>
    <w:multiLevelType w:val="singleLevel"/>
    <w:tmpl w:val="5DCBB6FE"/>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2RjZjUyMjg1MDQ1MDVhY2Y5Y2Q5OTFjMjhjYzI0Yjc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16B50C9F"/>
    <w:rsid w:val="18C03C84"/>
    <w:rsid w:val="1BEA0FB0"/>
    <w:rsid w:val="1CBD40C0"/>
    <w:rsid w:val="24A06EB2"/>
    <w:rsid w:val="27D12CBD"/>
    <w:rsid w:val="2A0C3112"/>
    <w:rsid w:val="35D218D6"/>
    <w:rsid w:val="37E06148"/>
    <w:rsid w:val="39921607"/>
    <w:rsid w:val="3A807EA1"/>
    <w:rsid w:val="3B693441"/>
    <w:rsid w:val="3FC81C3A"/>
    <w:rsid w:val="418C3A8D"/>
    <w:rsid w:val="433832C9"/>
    <w:rsid w:val="468762A1"/>
    <w:rsid w:val="4CCC1C30"/>
    <w:rsid w:val="4DD13964"/>
    <w:rsid w:val="5278261D"/>
    <w:rsid w:val="5375086E"/>
    <w:rsid w:val="676B64DD"/>
    <w:rsid w:val="6ADF3430"/>
    <w:rsid w:val="71957529"/>
    <w:rsid w:val="73584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semiHidden/>
    <w:unhideWhenUsed/>
    <w:qFormat/>
    <w:uiPriority w:val="99"/>
    <w:rPr>
      <w:color w:val="0000FF"/>
      <w:u w:val="single"/>
    </w:rPr>
  </w:style>
  <w:style w:type="character" w:customStyle="1" w:styleId="8">
    <w:name w:val="页眉 Char"/>
    <w:basedOn w:val="6"/>
    <w:link w:val="4"/>
    <w:semiHidden/>
    <w:qFormat/>
    <w:uiPriority w:val="99"/>
    <w:rPr>
      <w:rFonts w:ascii="Times New Roman" w:hAnsi="Times New Roman" w:eastAsia="宋体" w:cs="Times New Roman"/>
      <w:sz w:val="18"/>
      <w:szCs w:val="18"/>
    </w:rPr>
  </w:style>
  <w:style w:type="character" w:customStyle="1" w:styleId="9">
    <w:name w:val="页脚 Char"/>
    <w:basedOn w:val="6"/>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1294</Words>
  <Characters>1377</Characters>
  <Lines>1</Lines>
  <Paragraphs>1</Paragraphs>
  <TotalTime>3</TotalTime>
  <ScaleCrop>false</ScaleCrop>
  <LinksUpToDate>false</LinksUpToDate>
  <CharactersWithSpaces>1383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宣传部</cp:lastModifiedBy>
  <cp:lastPrinted>2018-10-25T02:57:00Z</cp:lastPrinted>
  <dcterms:modified xsi:type="dcterms:W3CDTF">2023-06-30T08:23:11Z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E418914A860D4001AA64764E527CF7E2_12</vt:lpwstr>
  </property>
</Properties>
</file>