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outlineLvl w:val="9"/>
        <w:rPr>
          <w:rFonts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  <w:lang w:val="en-US" w:eastAsia="zh-CN"/>
        </w:rPr>
        <w:t>乡村“复兴少年宫”试点建设经费</w:t>
      </w:r>
      <w:r>
        <w:rPr>
          <w:rFonts w:hint="eastAsia" w:ascii="宋体" w:hAnsi="宋体"/>
          <w:b/>
          <w:sz w:val="40"/>
          <w:szCs w:val="40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（一）项目用款单位简要情况。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"https://baike.baidu.com/item/%E4%BB%81%E5%8C%96%E5%8E%BF" \t "https://baike.baidu.com/item/%E4%BB%81%E5%8C%96%E5%8E%BF%E5%8E%BF%E5%A7%94%E5%AE%A3%E4%BC%A0%E9%83%A8/_blank" </w:instrTex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中共乳源瑶族自治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县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宣传部是县委组成部门之一，负责主管全县意识形态、政治思想、对内、对外重大宣传活动的策划和报道、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"https://baike.baidu.com/item/%E6%96%87%E5%8C%96%E5%BB%BA%E8%AE%BE/10705490"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文化建设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等方面工作。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贯彻执行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"https://baike.baidu.com/item/%E4%B8%AD%E5%A4%AE/5853628"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中央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和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"https://baike.baidu.com/item/%E7%9C%81/34372"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省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、市、县委有关意识形态方面的方针政策，制定我县宣传文化工作的方针和事业建设的总体规划并组织实施。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主要职责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: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1、负责组织、指导全县理论研究、理论学习、理论宣传和社会科学规划的工作，做好党员教育工作。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2、负责规划、部署全县性的宣传思想工作，会同有关部门研究和改进基层宣传思想工作；负责指导、协调和组织全县社会宣传工作。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3、负责引导社会舆论，指导、监督、管理和协调全县新闻宣传、出版工作，对县新闻媒体实施方针政策的指导；负责指导、监督和管理全县网络新闻宣传；联系中央、省、市各级新闻单位。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4、负责全县对外宣传工作的总体规划，组织协调、指导和管理全县的外宣工作。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5、负责从宏观上指导文化艺术工作、精神产品的生产和文化市场的管理，对县文体局、县新闻中心、县文联从政治方向和方针政策方面实施领导，对宣传口各部门有关工作进行协调指导。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6、负责全县群众性精神文明创建工作的规划和组织实施；协调、指导和监督全县文明城市、行业、村镇、社区、未成年人思想道德建设等各类群众性精神文明创建活动。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7、完成县委交办的其它任务。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乡村“复兴少年宫”试点建设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，是以习近平新时代中国特色社会主义思想为指导，着眼培养担当民族复兴大任的时代新人，着眼满足农村群众和家庭对教育培养未成年子女的现实需要，坚持立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德树人、以文化人，在广大农村地区建设促进少年儿童身心健康、快乐成长的公共教育和文化服务阵地，通过开展道德培育、文体娱乐、劳动实践等活动，教育和引导农村少年儿童立志向、有梦想，培养热爱党、热爱祖国、热爱人民的深厚情怀，塑造自信、诚实、勇敢等良好品德行为，远离非法宗教和封建迷信，提高思想道德素养、科学文化素质和健康素质，促进身心全面发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通过前期的项目立项论证，确定了项目的可行性和必要性，县财政局批复此预算400000.00元用于本年度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乡村“复兴少年宫”试点建设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经费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项目自评等级和分数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根据该项目资金使用情况，该项目自评分数为91分，自评等级为优。年初预算安排资金400000.00元，实际支出资金260933.00元，实现65.23%资金支出效率。项目资金严格按照项目资金管理办法和财务制度，进行申请、划拨、使用，未支出资金原计划12月初支出，由于财政提前压减项目资金导致剩余部分无法支出。  </w:t>
      </w:r>
      <w:bookmarkStart w:id="0" w:name="_GoBack"/>
      <w:bookmarkEnd w:id="0"/>
    </w:p>
    <w:p>
      <w:p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黑体" w:eastAsia="黑体"/>
          <w:sz w:val="32"/>
          <w:szCs w:val="32"/>
          <w:lang w:val="en-US" w:eastAsia="zh-CN"/>
        </w:rPr>
        <w:t>二、绩效表现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年初预算安排资金400000.00元，实际支出资金260933.00元。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本年度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乡村“复兴少年宫”试点建设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实际支出总额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260933.00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元。其中用于支持基层站点建设140000.00元，用于阵地优化101118.00元，用于开展相关活动19815.00元。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开展县委中心组理论学习，进一步提升了我县领导班子理论和领导水平，推进党委（党组）理论学习中心组学习制度化、规范化，推动理论武装工作深入开展，提高领导干部的理论水平和工作能力，加强领导班子思想政治建设。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仿宋_GB2312" w:eastAsia="仿宋_GB2312"/>
          <w:b/>
          <w:bCs/>
          <w:sz w:val="32"/>
          <w:szCs w:val="32"/>
        </w:rPr>
        <w:t>存在问题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项目资金未及时完成支付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下一步改进措施：一是对项目进行充分论证科学设置年初的绩效目标；二是加强资金管理，做好项目的跟踪和落实工作，保障支出及时性。</w:t>
      </w:r>
    </w:p>
    <w:sectPr>
      <w:pgSz w:w="11906" w:h="16838"/>
      <w:pgMar w:top="1361" w:right="1800" w:bottom="1361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BB6FE"/>
    <w:multiLevelType w:val="singleLevel"/>
    <w:tmpl w:val="5DCBB6FE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RjZjUyMjg1MDQ1MDVhY2Y5Y2Q5OTFjMjhjYzI0Yjc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0E13749"/>
    <w:rsid w:val="1BEA0FB0"/>
    <w:rsid w:val="274131BF"/>
    <w:rsid w:val="2A0C3112"/>
    <w:rsid w:val="2DE41D3C"/>
    <w:rsid w:val="37E06148"/>
    <w:rsid w:val="39921607"/>
    <w:rsid w:val="3B693441"/>
    <w:rsid w:val="468762A1"/>
    <w:rsid w:val="5375086E"/>
    <w:rsid w:val="5D49086C"/>
    <w:rsid w:val="676B64DD"/>
    <w:rsid w:val="6D7E4AC7"/>
    <w:rsid w:val="7195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1374</Words>
  <Characters>1451</Characters>
  <Lines>1</Lines>
  <Paragraphs>1</Paragraphs>
  <TotalTime>0</TotalTime>
  <ScaleCrop>false</ScaleCrop>
  <LinksUpToDate>false</LinksUpToDate>
  <CharactersWithSpaces>1461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宣传部</cp:lastModifiedBy>
  <cp:lastPrinted>2018-10-25T02:57:00Z</cp:lastPrinted>
  <dcterms:modified xsi:type="dcterms:W3CDTF">2023-06-30T08:42:25Z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AAF52A7C7F8E4F5295539FB75BCBC424</vt:lpwstr>
  </property>
</Properties>
</file>