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中共乳源瑶族自治县委办公室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ind w:firstLine="800" w:firstLineChars="25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中共乳源瑶族自治县委办公室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tabs>
          <w:tab w:val="center" w:pos="6979"/>
        </w:tabs>
        <w:ind w:firstLine="640" w:firstLineChars="200"/>
        <w:rPr>
          <w:rFonts w:hint="eastAsia"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二、</w:t>
      </w:r>
      <w:r>
        <w:rPr>
          <w:rFonts w:hint="eastAsia" w:ascii="方正黑体简体" w:hAnsi="方正黑体简体" w:eastAsia="方正黑体简体" w:cs="方正黑体简体"/>
          <w:sz w:val="32"/>
          <w:szCs w:val="32"/>
        </w:rPr>
        <w:t>部门概况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（一）主要职责</w:t>
      </w:r>
    </w:p>
    <w:p>
      <w:pPr>
        <w:ind w:firstLine="160" w:firstLineChars="5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中共乳源瑶族自治县委办公室《关于调整中共乳源瑶族自治县委办公室XXX的通知》（乳委办[2019]XX号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，县委办三定方案，内容涉密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的文件所定职责。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（二）部门预算构成</w:t>
      </w:r>
    </w:p>
    <w:p>
      <w:pPr>
        <w:spacing w:line="288" w:lineRule="auto"/>
        <w:ind w:left="1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中共乳源瑶族自治县委办公室《关于调整中共乳源瑶族自治县委办公室XXX的通知》（乳委办[2019]XX号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，县委办三定方案，内容涉密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的文件所设部门构成的预算。</w:t>
      </w:r>
    </w:p>
    <w:p>
      <w:pPr>
        <w:spacing w:line="288" w:lineRule="auto"/>
        <w:ind w:left="1"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主要职能是：</w:t>
      </w:r>
    </w:p>
    <w:p>
      <w:pPr>
        <w:pStyle w:val="2"/>
        <w:ind w:firstLine="640" w:firstLineChars="200"/>
        <w:rPr>
          <w:rFonts w:hint="eastAsia" w:ascii="仿宋_GB2312" w:hAnsi="仿宋_GB2312" w:eastAsia="仿宋_GB2312" w:cs="仿宋_GB2312"/>
          <w:vanish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负责县委向上级的各种报告、县委领导同志讲话稿、县委重要报告的起草、修改、审核工作。</w:t>
      </w:r>
    </w:p>
    <w:p>
      <w:pPr>
        <w:pStyle w:val="2"/>
        <w:numPr>
          <w:ilvl w:val="0"/>
          <w:numId w:val="0"/>
        </w:numPr>
        <w:ind w:left="600" w:leftChars="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2.承担全县经济、社会等综合性调查研究和深化改革工作，为县委提供决策信息、咨询等方面的服务。</w:t>
      </w:r>
    </w:p>
    <w:p>
      <w:pPr>
        <w:ind w:firstLine="640" w:firstLineChars="200"/>
        <w:jc w:val="left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vanish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负责全县党委系统重要信息的收集、处理和上报工作，负责对全县党委系统信息工作进行业务指导。</w:t>
      </w:r>
    </w:p>
    <w:p>
      <w:pPr>
        <w:pStyle w:val="2"/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4.负责全县的保密和机要工作（内容涉密）。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5.贯彻执行党和国家有关档案工作的法规政策，拟定全县档案事业发展规划、计划和档案工作规章制度并组织实施。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6.完成县委和省委、市委交办的其他事项。</w:t>
      </w:r>
    </w:p>
    <w:p>
      <w:pPr>
        <w:spacing w:line="288" w:lineRule="auto"/>
        <w:ind w:left="1" w:firstLine="64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7.负责县委、县委办公室印章的使用和管理。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</w:rPr>
        <w:t>人员构成情况</w:t>
      </w:r>
    </w:p>
    <w:p>
      <w:pPr>
        <w:spacing w:line="288" w:lineRule="auto"/>
        <w:ind w:left="1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中共乳源瑶族自治县委办公室《关于调整中共乳源瑶族自治县委办公室XXX的通知》（乳委办[2019]XX号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，县委办三定方案，内容涉密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所定的人员构成。</w:t>
      </w:r>
    </w:p>
    <w:p>
      <w:pPr>
        <w:tabs>
          <w:tab w:val="center" w:pos="6979"/>
        </w:tabs>
        <w:ind w:firstLine="640" w:firstLineChars="200"/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三、项目实施主要内容。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项目实施的主要内容</w:t>
      </w:r>
    </w:p>
    <w:p>
      <w:pPr>
        <w:tabs>
          <w:tab w:val="left" w:pos="2410"/>
        </w:tabs>
        <w:spacing w:line="560" w:lineRule="exact"/>
        <w:ind w:firstLine="640" w:firstLineChars="200"/>
        <w:rPr>
          <w:rFonts w:hint="eastAsia" w:ascii="仿宋_GB2312" w:hAnsi="方正仿宋简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党政办公经费</w:t>
      </w:r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hAnsi="方正仿宋简体" w:eastAsia="仿宋_GB2312"/>
          <w:color w:val="000000"/>
          <w:sz w:val="32"/>
          <w:szCs w:val="32"/>
        </w:rPr>
        <w:t>根据县委中心工作的目标和任务，开展县委、县政府重点工作落实情况督查督办、绩效考核及网络问政工作，深入基层一线，实事求是反映存在问题，为领导决策建言献策。</w:t>
      </w:r>
      <w:r>
        <w:rPr>
          <w:rFonts w:hint="eastAsia" w:ascii="仿宋_GB2312" w:hAnsi="方正仿宋简体" w:eastAsia="仿宋_GB2312"/>
          <w:color w:val="000000"/>
          <w:sz w:val="32"/>
          <w:szCs w:val="32"/>
          <w:lang w:eastAsia="zh-CN"/>
        </w:rPr>
        <w:t>一是</w:t>
      </w:r>
      <w:r>
        <w:rPr>
          <w:rFonts w:hint="eastAsia" w:ascii="仿宋_GB2312" w:hAnsi="方正仿宋简体" w:eastAsia="仿宋_GB2312"/>
          <w:color w:val="000000"/>
          <w:sz w:val="32"/>
          <w:szCs w:val="32"/>
        </w:rPr>
        <w:t>完成对全县党委系统重要信息的收集、处理和上报；为领导和部门提供信息服务；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做好上级文件和各类请示报告的呈批、办理工作。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eastAsia="zh-CN"/>
        </w:rPr>
        <w:t>二是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完成县委文件规划计划、审核、县委党内规范性文件报备和清理。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eastAsia="zh-CN"/>
        </w:rPr>
        <w:t>三是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完成各镇、各部门党内规范性文件备案审查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指导、组织全县档案管理工作，依法查处档案违法行为；指导、组织全县档案管理理论与科学技术研究；开展档案宣传与档案教育、档案工作人员培训工作。</w:t>
      </w:r>
    </w:p>
    <w:p>
      <w:pPr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县委十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届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次、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次全会工作经费。</w:t>
      </w:r>
      <w:r>
        <w:rPr>
          <w:rFonts w:hint="eastAsia" w:ascii="仿宋_GB2312" w:eastAsia="仿宋_GB2312"/>
          <w:color w:val="000000"/>
          <w:sz w:val="32"/>
          <w:szCs w:val="32"/>
        </w:rPr>
        <w:t>根据党委议事制度，每年召开2次全体县委委员大会，推进党的建设制度化、规范化、程序化，提高党的执政能力和领导水平，充分体现委员参政议政职能，做到重大决策必需经集体讨论作出决定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并</w:t>
      </w:r>
      <w:r>
        <w:rPr>
          <w:rFonts w:hint="eastAsia" w:ascii="仿宋_GB2312" w:eastAsia="仿宋_GB2312"/>
          <w:color w:val="000000"/>
          <w:sz w:val="32"/>
          <w:szCs w:val="32"/>
        </w:rPr>
        <w:t>取得较好的社会效果。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机要局机要系统日常维护工作经费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（内容涉密）。</w:t>
      </w:r>
    </w:p>
    <w:p>
      <w:pPr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党政密码通信渠道基础设施规范化建设工程经费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（内容涉密）。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5.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党建活动经费。</w:t>
      </w:r>
      <w:r>
        <w:rPr>
          <w:rFonts w:hint="eastAsia" w:ascii="仿宋_GB2312" w:eastAsia="仿宋_GB2312"/>
          <w:color w:val="000000"/>
          <w:sz w:val="32"/>
          <w:szCs w:val="32"/>
        </w:rPr>
        <w:t>深入推进全面从严治党，切实加强县直机关党建工作。增强党员服务意识，进一步加强队伍建设。加强机关党建工作，组织党员开展学习培训班和党性锤炼活动。</w:t>
      </w:r>
    </w:p>
    <w:p>
      <w:pPr>
        <w:tabs>
          <w:tab w:val="left" w:pos="2410"/>
        </w:tabs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6.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县领导班子办点经费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color w:val="000000"/>
          <w:sz w:val="32"/>
          <w:szCs w:val="32"/>
        </w:rPr>
        <w:t>根据县委、县政府的主要工作安排，县领导班子分别完成全县中心工作，使我县各项工作有条不紊的开展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tabs>
          <w:tab w:val="left" w:pos="2410"/>
        </w:tabs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县委国安委工作经费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（内容涉密）。</w:t>
      </w:r>
    </w:p>
    <w:p>
      <w:pPr>
        <w:tabs>
          <w:tab w:val="left" w:pos="2410"/>
        </w:tabs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8.党政机关安可工程经费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（内容涉密）。</w:t>
      </w:r>
    </w:p>
    <w:p>
      <w:pPr>
        <w:tabs>
          <w:tab w:val="left" w:pos="2410"/>
        </w:tabs>
        <w:spacing w:line="560" w:lineRule="exact"/>
        <w:ind w:firstLine="600" w:firstLineChars="200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9.调研经费。</w:t>
      </w:r>
      <w:r>
        <w:rPr>
          <w:rFonts w:hint="eastAsia" w:ascii="仿宋_GB2312" w:eastAsia="仿宋_GB2312"/>
          <w:color w:val="000000"/>
          <w:sz w:val="32"/>
          <w:szCs w:val="32"/>
        </w:rPr>
        <w:t>根据县委、县政府的主要工作安排，县领导班子分别完成全县中心工作，使我县各项工作有条不紊的开展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述项目自评等级和分数，并对照佐证材料逐一分析。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（1）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党政办公经费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项目自评等级是：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优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项目自评分数是：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90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分</w:t>
      </w:r>
    </w:p>
    <w:p>
      <w:pPr>
        <w:spacing w:line="560" w:lineRule="exact"/>
        <w:ind w:firstLine="64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根据乳财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〔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〕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号《关于批复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年部门预算的通知》下达绩效项目预算指标。</w:t>
      </w:r>
    </w:p>
    <w:p>
      <w:pPr>
        <w:spacing w:line="560" w:lineRule="exact"/>
        <w:ind w:firstLine="640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spacing w:line="560" w:lineRule="exact"/>
        <w:ind w:left="420" w:leftChars="200" w:firstLine="156" w:firstLineChars="49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）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党建活动经费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项目自评等级是：优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项目自评分数是：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98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分</w:t>
      </w:r>
    </w:p>
    <w:p>
      <w:pPr>
        <w:spacing w:line="560" w:lineRule="exact"/>
        <w:ind w:firstLine="64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根据乳财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〔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〕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号《关于批复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年部门预算的通知》下达绩效项目预算指标。</w:t>
      </w:r>
    </w:p>
    <w:p>
      <w:pPr>
        <w:spacing w:line="560" w:lineRule="exact"/>
        <w:ind w:firstLine="640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spacing w:line="560" w:lineRule="exact"/>
        <w:ind w:left="420" w:leftChars="200" w:firstLine="156" w:firstLineChars="49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）县委十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届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次、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次全会工作经费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项目自评等级是：优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项目自评分数是：100分</w:t>
      </w:r>
    </w:p>
    <w:p>
      <w:pPr>
        <w:spacing w:line="560" w:lineRule="exact"/>
        <w:ind w:firstLine="64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根据乳财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〔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〕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号《关于批复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年部门预算的通知》下达绩效项目预算指标。</w:t>
      </w:r>
    </w:p>
    <w:p>
      <w:pPr>
        <w:spacing w:line="560" w:lineRule="exact"/>
        <w:ind w:firstLine="640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）机要局机要系统日常维护经费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项目自评等级是：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优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项目自评分数是：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98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分</w:t>
      </w:r>
    </w:p>
    <w:p>
      <w:pPr>
        <w:spacing w:line="560" w:lineRule="exact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  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根据乳财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〔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〕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号《关于批复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年部门预算的通知》下达绩效项目预算指标。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spacing w:line="560" w:lineRule="exact"/>
        <w:ind w:left="638" w:leftChars="304" w:firstLine="0" w:firstLineChars="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）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党政密码通信渠道基础设施规范化建设工程经费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项目自评等级是：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优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项目自评分数是：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90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分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 根据乳财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〔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〕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号《关于批复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年部门预算的通知》下达绩效项目预算指标。</w:t>
      </w:r>
    </w:p>
    <w:p>
      <w:pPr>
        <w:spacing w:line="560" w:lineRule="exact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）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县领导班子办点经费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项目自评等级是：优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项目自评分数是：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90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分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 根据乳财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〔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〕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号《关于批复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年部门预算的通知》下达绩效项目预算指标。</w:t>
      </w:r>
    </w:p>
    <w:p>
      <w:pPr>
        <w:spacing w:line="560" w:lineRule="exact"/>
        <w:ind w:firstLine="640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spacing w:line="560" w:lineRule="exact"/>
        <w:ind w:left="420" w:leftChars="200" w:firstLine="316" w:firstLineChars="99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（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）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县委国安委工作经费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项目自评等级是：优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项目自评分数是：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99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分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 根据乳财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〔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〕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号《关于批复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年部门预算的通知》下达绩效项目预算指标。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）党政机关安可工程经费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项目自评等级是：优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项目自评分数是：100分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 根据乳财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〔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〕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号《关于批复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年部门预算的通知》下达绩效项目预算指标。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调研经费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项目自评等级是：优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项目自评分数是：100分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 xml:space="preserve">  根据乳财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〔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〕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号《关于批复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年部门预算的通知》下达绩效项目预算指标。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</w:t>
      </w:r>
      <w:r>
        <w:rPr>
          <w:rFonts w:hint="eastAsia" w:ascii="黑体" w:eastAsia="黑体"/>
          <w:sz w:val="32"/>
          <w:szCs w:val="32"/>
        </w:rPr>
        <w:t>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1、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党政办公经费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。预算资金支出执行完成项目实施绩效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90.4%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，自评优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（由于国库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12月份暂停支付，导致未能按原计划完全支付。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）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、县委十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届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次、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次全会工作经费。预算资金支出完成项目实施绩效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60.05%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，自评优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（由于国库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12月份暂停支付，导致未能按原计划完全支付。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）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、机要局机要系统日常维护工作经费。预算资金支出执行完成项目实施绩效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88.68%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，自评优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（由于国库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12月份暂停支付，导致未能按原计划完全支付。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）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、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党政密码通信渠道基础设施规范化建设工程经费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。预算资金支出执行情况欠佳，支出完成项目实施绩效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28.51%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，自评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优（由于国库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12月份暂停支付，导致未能按原计划完全支付。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）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、党建活动经费。预算资金支出执行完成项目实施绩效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64.60%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，自评优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（由于国库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12月份暂停支付，导致未能按原计划完全支付。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）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、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县领导班子办点经费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。预算资金支出完成项目实施绩效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64.23%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，预算资金支出执行完成项目实施绩效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88.68%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，自评优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（由于国库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12月份暂停支付，导致未能按原计划完全支付。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）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、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县委国安委工作经费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。预算资金支出执行完成项目实施绩效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，自评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优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8、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党政机关安可工程经费。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预算资金支出完成项目实施绩效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25.76%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，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（由于国库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12月份暂停支付，导致未能按原计划完全支付。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）</w:t>
      </w:r>
    </w:p>
    <w:p>
      <w:pPr>
        <w:spacing w:line="360" w:lineRule="auto"/>
        <w:ind w:firstLine="640" w:firstLineChars="200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9、调研经费。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预算资金支出完成项目实施绩效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80%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，自评优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（由于国库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12月份暂停支付，导致未能按原计划完全支付。</w:t>
      </w: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）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eastAsia="zh-CN"/>
        </w:rPr>
        <w:t>一是工程项目款按照合同约定时间是在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2022年12月份支付,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由于国库12月份已暂停支付，导致无法按照原计划支出。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二是办公费、会议费、党建活动费等部份原计划是在12月份月结支付，由于国库12月份已暂停支付，导致无法按照原计划支出。</w:t>
      </w:r>
    </w:p>
    <w:p>
      <w:pPr>
        <w:spacing w:line="360" w:lineRule="auto"/>
        <w:ind w:firstLine="640" w:firstLineChars="200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  <w:lang w:eastAsia="zh-CN"/>
        </w:rPr>
        <w:t>五</w:t>
      </w:r>
      <w:r>
        <w:rPr>
          <w:rFonts w:hint="eastAsia" w:ascii="黑体" w:eastAsia="黑体"/>
          <w:color w:val="000000"/>
          <w:sz w:val="32"/>
          <w:szCs w:val="32"/>
        </w:rPr>
        <w:t>、改进意见</w:t>
      </w:r>
    </w:p>
    <w:p>
      <w:pPr>
        <w:spacing w:line="360" w:lineRule="auto"/>
        <w:ind w:firstLine="640" w:firstLineChars="200"/>
        <w:rPr>
          <w:rFonts w:hint="eastAsia" w:eastAsia="仿宋_GB2312"/>
          <w:color w:val="000000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在下年项目资金绩效管理中，应加强项目资金的使用绩效管理工作，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尽早合理安排项目的支出。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六、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3B366"/>
    <w:multiLevelType w:val="singleLevel"/>
    <w:tmpl w:val="5C53B366"/>
    <w:lvl w:ilvl="0" w:tentative="0">
      <w:start w:val="9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CF734AF"/>
    <w:rsid w:val="1BEA0FB0"/>
    <w:rsid w:val="2A0C3112"/>
    <w:rsid w:val="39921607"/>
    <w:rsid w:val="43BC7F3D"/>
    <w:rsid w:val="468762A1"/>
    <w:rsid w:val="5375086E"/>
    <w:rsid w:val="6FBC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</TotalTime>
  <ScaleCrop>false</ScaleCrop>
  <LinksUpToDate>false</LinksUpToDate>
  <CharactersWithSpaces>270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2023-05-29T08:07:54Z</cp:lastPrinted>
  <dcterms:modified xsi:type="dcterms:W3CDTF">2023-05-29T08:11:02Z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