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lang w:val="en-US" w:eastAsia="zh-CN"/>
        </w:rPr>
      </w:pPr>
      <w:r>
        <w:rPr>
          <w:rFonts w:hint="eastAsia"/>
          <w:lang w:val="en-US" w:eastAsia="zh-CN"/>
        </w:rPr>
        <w:t>委托第三方专业机构为全县政务外网骨干网网络维护及中心机房做定期维护，为中心机房的用电提供必要的经费支持，保障全县政务外网骨干网网络及中心机房的稳定运行。</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我单位对整个项目的实施进行了整体评价，自评得分99分，自评等级为优。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10.完成进度。截止至2022年12月，该项资金共使用27273.44元，支出率90.91%，未支出完毕的主要原因是中心机房受设备数量、运转负载等影响，用电量存在正常波动，电费按实际产生的金额支付。</w:t>
      </w:r>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全县政务外网骨干网络维护及机房维护经费实际总投入30000元。</w:t>
      </w:r>
    </w:p>
    <w:p>
      <w:pPr>
        <w:pStyle w:val="7"/>
        <w:bidi w:val="0"/>
      </w:pPr>
      <w:r>
        <w:rPr>
          <w:rFonts w:hint="eastAsia"/>
          <w:lang w:val="en-US" w:eastAsia="zh-CN"/>
        </w:rPr>
        <w:t>2.</w:t>
      </w:r>
      <w:r>
        <w:rPr>
          <w:rFonts w:hint="eastAsia"/>
        </w:rPr>
        <w:t>项目资金实际支出情况</w:t>
      </w:r>
    </w:p>
    <w:p>
      <w:pPr>
        <w:pStyle w:val="4"/>
        <w:bidi w:val="0"/>
        <w:rPr>
          <w:rFonts w:hint="default"/>
          <w:lang w:val="en-US" w:eastAsia="zh-CN"/>
        </w:rPr>
      </w:pPr>
      <w:r>
        <w:rPr>
          <w:rFonts w:hint="eastAsia"/>
          <w:lang w:val="en-US" w:eastAsia="zh-CN"/>
        </w:rPr>
        <w:t>该项目实际支出27273.44元，其中：网络及机房维护服务费10000元，电费17273.44元。</w:t>
      </w:r>
    </w:p>
    <w:p>
      <w:pPr>
        <w:pStyle w:val="7"/>
        <w:bidi w:val="0"/>
      </w:pPr>
      <w:r>
        <w:rPr>
          <w:rFonts w:hint="eastAsia"/>
          <w:lang w:val="en-US" w:eastAsia="zh-CN"/>
        </w:rPr>
        <w:t>3.</w:t>
      </w:r>
      <w:r>
        <w:rPr>
          <w:rFonts w:hint="eastAsia"/>
        </w:rPr>
        <w:t>项目的绩效目标完成情况（经济、政治和社会效益）</w:t>
      </w:r>
    </w:p>
    <w:p>
      <w:pPr>
        <w:pStyle w:val="4"/>
        <w:bidi w:val="0"/>
        <w:rPr>
          <w:lang w:val="en-US" w:eastAsia="zh-CN"/>
        </w:rPr>
      </w:pPr>
      <w:r>
        <w:rPr>
          <w:rFonts w:hint="eastAsia"/>
          <w:lang w:val="en-US" w:eastAsia="zh-CN"/>
        </w:rPr>
        <w:t>该项目委托了第三方专业机构为全县政务外网骨干网网络维护及中心机房做定期维护，2022年全县政务外网骨干网网络及中心机房的运行情况稳定。</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该项目通过定期维护全县政务外网骨干网网络及中心机房，有效减少了政务外网骨干网网络的故障率，为全县政务外网的稳定性提供了持久的保障。</w:t>
      </w:r>
    </w:p>
    <w:p>
      <w:pPr>
        <w:pStyle w:val="6"/>
        <w:numPr>
          <w:ilvl w:val="0"/>
          <w:numId w:val="1"/>
        </w:numPr>
        <w:bidi w:val="0"/>
      </w:pPr>
      <w:r>
        <w:rPr>
          <w:rFonts w:hint="eastAsia"/>
        </w:rPr>
        <w:t>存在问题</w:t>
      </w:r>
      <w:bookmarkStart w:id="0" w:name="_GoBack"/>
      <w:bookmarkEnd w:id="0"/>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r>
        <w:rPr>
          <w:rFonts w:hint="eastAsia"/>
        </w:rPr>
        <w:t>四、其他需要说明的情况</w:t>
      </w:r>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16F11481"/>
    <w:rsid w:val="1ADF4C63"/>
    <w:rsid w:val="2A281FC1"/>
    <w:rsid w:val="2E39202F"/>
    <w:rsid w:val="311D0D90"/>
    <w:rsid w:val="41A60DD7"/>
    <w:rsid w:val="420C1B66"/>
    <w:rsid w:val="48BD36F8"/>
    <w:rsid w:val="700A623F"/>
    <w:rsid w:val="735C4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qFormat/>
    <w:uiPriority w:val="0"/>
    <w:pPr>
      <w:widowControl w:val="0"/>
      <w:spacing w:line="58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qFormat/>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qFormat/>
    <w:uiPriority w:val="0"/>
    <w:rPr>
      <w:rFonts w:hint="eastAsia" w:ascii="Calibri" w:hAnsi="Calibri"/>
      <w:b/>
      <w:bCs/>
      <w:lang w:val="en-US" w:eastAsia="zh-CN"/>
    </w:rPr>
  </w:style>
  <w:style w:type="paragraph" w:customStyle="1" w:styleId="9">
    <w:name w:val="报告落款"/>
    <w:basedOn w:val="4"/>
    <w:qFormat/>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1836</Words>
  <Characters>1901</Characters>
  <Lines>0</Lines>
  <Paragraphs>0</Paragraphs>
  <TotalTime>1</TotalTime>
  <ScaleCrop>false</ScaleCrop>
  <LinksUpToDate>false</LinksUpToDate>
  <CharactersWithSpaces>1901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2023-06-21T03:10:53Z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