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rFonts w:hint="eastAsia"/>
          <w:lang w:val="en-US" w:eastAsia="zh-CN"/>
        </w:rPr>
      </w:pPr>
      <w:r>
        <w:rPr>
          <w:rFonts w:hint="eastAsia"/>
          <w:lang w:val="en-US" w:eastAsia="zh-CN"/>
        </w:rPr>
        <w:t>2022年单位的党建活动经费，主要用于：</w:t>
      </w:r>
    </w:p>
    <w:p>
      <w:pPr>
        <w:pStyle w:val="4"/>
        <w:bidi w:val="0"/>
        <w:rPr>
          <w:rFonts w:hint="eastAsia"/>
          <w:lang w:val="en-US" w:eastAsia="zh-CN"/>
        </w:rPr>
      </w:pPr>
      <w:r>
        <w:rPr>
          <w:rFonts w:hint="eastAsia"/>
          <w:lang w:val="en-US" w:eastAsia="zh-CN"/>
        </w:rPr>
        <w:t>（1）加强党建宣传，制作党建宣传栏；</w:t>
      </w:r>
    </w:p>
    <w:p>
      <w:pPr>
        <w:pStyle w:val="4"/>
        <w:bidi w:val="0"/>
        <w:rPr>
          <w:lang w:val="en-US" w:eastAsia="zh-CN"/>
        </w:rPr>
      </w:pPr>
      <w:r>
        <w:rPr>
          <w:rFonts w:hint="eastAsia"/>
          <w:lang w:val="en-US" w:eastAsia="zh-CN"/>
        </w:rPr>
        <w:t>（2）组织党员参加培训，计划培训7人。</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10.完成进度。截至</w:t>
      </w:r>
      <w:r>
        <w:rPr>
          <w:lang w:val="en-US" w:eastAsia="zh-CN"/>
        </w:rPr>
        <w:t>20</w:t>
      </w:r>
      <w:r>
        <w:rPr>
          <w:rFonts w:hint="eastAsia"/>
          <w:lang w:val="en-US" w:eastAsia="zh-CN"/>
        </w:rPr>
        <w:t>22年12月，该项资金共使用2284元，支出率22.84%，支出率低的主要原因是受疫情影响，其余申报的支付计划未被财政审核。</w:t>
      </w:r>
      <w:bookmarkStart w:id="0" w:name="_GoBack"/>
      <w:bookmarkEnd w:id="0"/>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党建活动经费实际总投入10000元。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该项目实际支出2284元，用于组织党员参加党内活动、党史学习教育资料征订，及党课培训费。</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通过组织党员参加培训，强化了党组织政治功能和服务功能，有效提升了党员干部的政治素养，促进了党员工作作风的不断提高。</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组织党员参加培训，通过提升党员干部的政治素养，促进了党员工作作风的不断提高，达到宣扬社会主义的基本价值的效果，为实现社会平等、政治民主和以人为本的“制度化形态”提供了有力保障。</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B3537BA"/>
    <w:rsid w:val="1C6B3BFB"/>
    <w:rsid w:val="23BD5235"/>
    <w:rsid w:val="2A281FC1"/>
    <w:rsid w:val="2E39202F"/>
    <w:rsid w:val="311D0D90"/>
    <w:rsid w:val="41A60DD7"/>
    <w:rsid w:val="420C1B66"/>
    <w:rsid w:val="6A1A2066"/>
    <w:rsid w:val="700A6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56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1812</Words>
  <Characters>1859</Characters>
  <Lines>0</Lines>
  <Paragraphs>0</Paragraphs>
  <TotalTime>21</TotalTime>
  <ScaleCrop>false</ScaleCrop>
  <LinksUpToDate>false</LinksUpToDate>
  <CharactersWithSpaces>1859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2023-06-21T03:07:01Z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