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财政支出项目绩效自评报告（用款单位）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</w:rPr>
        <w:t>乳源瑶族自治县乳城镇人民政府属政府机关，是隶属于乳源瑶族自治县乳城镇人民政府的县级单位，执行政府会计制度，独立编制机构数1个，独立核算机构数1个。内设机构共10个，分别是党政</w:t>
      </w:r>
      <w:r>
        <w:rPr>
          <w:rFonts w:hint="eastAsia" w:ascii="仿宋_GB2312" w:hAnsi="仿宋_GB2312" w:eastAsia="仿宋_GB2312"/>
          <w:sz w:val="32"/>
          <w:lang w:val="en-US" w:eastAsia="zh-CN"/>
        </w:rPr>
        <w:t>综合</w:t>
      </w:r>
      <w:r>
        <w:rPr>
          <w:rFonts w:hint="eastAsia" w:ascii="仿宋_GB2312" w:hAnsi="仿宋_GB2312" w:eastAsia="仿宋_GB2312"/>
          <w:sz w:val="32"/>
        </w:rPr>
        <w:t>办公室、人大办公室、党建工作办公室、纪检监察办公室、公共服务办公室</w:t>
      </w:r>
      <w:r>
        <w:rPr>
          <w:rFonts w:hint="eastAsia" w:ascii="仿宋_GB2312" w:eastAsia="仿宋_GB2312"/>
          <w:sz w:val="32"/>
          <w:szCs w:val="32"/>
        </w:rPr>
        <w:t>（党群服务中心、社区建设办公室）</w:t>
      </w:r>
      <w:r>
        <w:rPr>
          <w:rFonts w:hint="eastAsia" w:ascii="仿宋_GB2312" w:hAnsi="仿宋_GB2312" w:eastAsia="仿宋_GB2312"/>
          <w:sz w:val="32"/>
        </w:rPr>
        <w:t>、综合治理办公室、综合行政执法办公室</w:t>
      </w:r>
      <w:r>
        <w:rPr>
          <w:rFonts w:hint="eastAsia" w:ascii="仿宋_GB2312" w:eastAsia="仿宋_GB2312"/>
          <w:sz w:val="32"/>
          <w:szCs w:val="32"/>
        </w:rPr>
        <w:t>（综合行政执法队）</w:t>
      </w:r>
      <w:r>
        <w:rPr>
          <w:rFonts w:hint="eastAsia" w:ascii="仿宋_GB2312" w:hAnsi="仿宋_GB2312" w:eastAsia="仿宋_GB2312"/>
          <w:sz w:val="32"/>
        </w:rPr>
        <w:t>、规划建设办公室</w:t>
      </w:r>
      <w:r>
        <w:rPr>
          <w:rFonts w:hint="eastAsia" w:ascii="仿宋_GB2312" w:eastAsia="仿宋_GB2312"/>
          <w:sz w:val="32"/>
          <w:szCs w:val="32"/>
        </w:rPr>
        <w:t>（生态环境保护办公室）</w:t>
      </w:r>
      <w:r>
        <w:rPr>
          <w:rFonts w:hint="eastAsia" w:ascii="仿宋_GB2312" w:hAnsi="仿宋_GB2312" w:eastAsia="仿宋_GB2312"/>
          <w:sz w:val="32"/>
        </w:rPr>
        <w:t>、应急管理办公室、农业农村办公室</w:t>
      </w:r>
      <w:r>
        <w:rPr>
          <w:rFonts w:hint="eastAsia" w:ascii="仿宋_GB2312" w:eastAsia="仿宋_GB2312"/>
          <w:sz w:val="32"/>
          <w:szCs w:val="32"/>
        </w:rPr>
        <w:t>（经济发展办公室）</w:t>
      </w:r>
      <w:r>
        <w:rPr>
          <w:rFonts w:hint="eastAsia" w:ascii="仿宋_GB2312" w:hAns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b/>
          <w:bCs/>
          <w:sz w:val="32"/>
          <w:szCs w:val="32"/>
        </w:rPr>
        <w:t>主要内容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根据疫情防控需求，做好镇辖区范围内交通卡点、疫苗接种点的常态化防控工作；购买消杀物品，交通卡点、疫苗接种点物资，保障疫情防控工作的顺利开展，提高疫情防控能力，巩固疫情防控成果。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ourier New" w:eastAsia="仿宋_GB2312" w:cs="黑体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/>
          <w:b/>
          <w:bCs/>
          <w:sz w:val="32"/>
          <w:szCs w:val="32"/>
          <w:lang w:val="en-US" w:eastAsia="zh-CN"/>
        </w:rPr>
        <w:t>实施程序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由</w:t>
      </w:r>
      <w:r>
        <w:rPr>
          <w:rFonts w:hint="eastAsia" w:ascii="仿宋_GB2312" w:eastAsia="仿宋_GB2312"/>
          <w:sz w:val="32"/>
          <w:szCs w:val="32"/>
        </w:rPr>
        <w:t>经办人取得相关支出票据，填写《乳城镇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</w:t>
      </w:r>
      <w:r>
        <w:rPr>
          <w:rFonts w:hint="eastAsia" w:ascii="仿宋_GB2312" w:eastAsia="仿宋_GB2312"/>
          <w:sz w:val="32"/>
          <w:szCs w:val="32"/>
        </w:rPr>
        <w:t>政府报销单据申报表》，后附活动通知、参加人员签到表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合同</w:t>
      </w:r>
      <w:r>
        <w:rPr>
          <w:rFonts w:hint="eastAsia" w:ascii="仿宋_GB2312" w:eastAsia="仿宋_GB2312"/>
          <w:sz w:val="32"/>
          <w:szCs w:val="32"/>
        </w:rPr>
        <w:t>等附件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材料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经办人</w:t>
      </w:r>
      <w:r>
        <w:rPr>
          <w:rFonts w:hint="eastAsia" w:ascii="仿宋_GB2312" w:eastAsia="仿宋_GB2312"/>
          <w:sz w:val="32"/>
          <w:szCs w:val="32"/>
        </w:rPr>
        <w:t>、证明人签名盖章；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（2）分管领导、单位负责人审核签字；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（3）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上述材料交至镇财务室，财务确认归属于疫情防控工作支出后</w:t>
      </w:r>
      <w:r>
        <w:rPr>
          <w:rFonts w:hint="eastAsia" w:ascii="仿宋_GB2312" w:eastAsia="仿宋_GB2312"/>
          <w:sz w:val="32"/>
          <w:szCs w:val="32"/>
        </w:rPr>
        <w:t>办理国库直接支付流程。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论证决策。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该</w:t>
      </w:r>
      <w:r>
        <w:rPr>
          <w:rFonts w:hint="eastAsia" w:ascii="仿宋_GB2312" w:eastAsia="仿宋_GB2312"/>
          <w:sz w:val="32"/>
          <w:szCs w:val="32"/>
        </w:rPr>
        <w:t>项目符合经济社会发展规划和部门年度工作计划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立项目标明确、合理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且通过科学决策程序进行项目设立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</w:t>
      </w:r>
      <w:r>
        <w:rPr>
          <w:rFonts w:hint="eastAsia" w:ascii="仿宋_GB2312" w:eastAsia="仿宋_GB2312"/>
          <w:sz w:val="32"/>
          <w:szCs w:val="32"/>
        </w:rPr>
        <w:t>符合公共财政扶持方向及资金设立目标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资金投向和结构符合相关管理办法。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目标完整性。目标设置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完整，</w:t>
      </w:r>
      <w:r>
        <w:rPr>
          <w:rFonts w:hint="eastAsia" w:ascii="仿宋_GB2312" w:eastAsia="仿宋_GB2312"/>
          <w:sz w:val="32"/>
          <w:szCs w:val="32"/>
        </w:rPr>
        <w:t>包含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总目标与中长期阶段性目标，同时包含</w:t>
      </w:r>
      <w:r>
        <w:rPr>
          <w:rFonts w:hint="eastAsia" w:ascii="仿宋_GB2312" w:eastAsia="仿宋_GB2312"/>
          <w:sz w:val="32"/>
          <w:szCs w:val="32"/>
        </w:rPr>
        <w:t>公共产品内容、数量、质量、成本内容，具体化到指标及目标值。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目标科学性。资金绩效目标设置明确、合理、细化、量化，与项目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自身</w:t>
      </w:r>
      <w:r>
        <w:rPr>
          <w:rFonts w:hint="eastAsia" w:ascii="仿宋_GB2312" w:eastAsia="仿宋_GB2312"/>
          <w:sz w:val="32"/>
          <w:szCs w:val="32"/>
        </w:rPr>
        <w:t>属性特点、支出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方向、支出内容息息</w:t>
      </w:r>
      <w:r>
        <w:rPr>
          <w:rFonts w:hint="eastAsia" w:ascii="仿宋_GB2312" w:eastAsia="仿宋_GB2312"/>
          <w:sz w:val="32"/>
          <w:szCs w:val="32"/>
        </w:rPr>
        <w:t>相关。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资金到位性。资金到位准确、及时。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财务合规性。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按照规定依据项目实施进度支付资金，严格执行</w:t>
      </w:r>
      <w:r>
        <w:rPr>
          <w:rFonts w:hint="eastAsia" w:ascii="仿宋_GB2312" w:eastAsia="仿宋_GB2312"/>
          <w:sz w:val="32"/>
          <w:szCs w:val="32"/>
        </w:rPr>
        <w:t>资金管理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费用支出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有关制度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确保</w:t>
      </w:r>
      <w:r>
        <w:rPr>
          <w:rFonts w:hint="eastAsia" w:ascii="仿宋_GB2312" w:eastAsia="仿宋_GB2312"/>
          <w:sz w:val="32"/>
          <w:szCs w:val="32"/>
        </w:rPr>
        <w:t>会计核算规范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化</w:t>
      </w:r>
      <w:r>
        <w:rPr>
          <w:rFonts w:hint="eastAsia" w:ascii="仿宋_GB2312" w:eastAsia="仿宋_GB2312"/>
          <w:sz w:val="32"/>
          <w:szCs w:val="32"/>
        </w:rPr>
        <w:t>，未出现有虚列项目支出的情况，未存在有截留、挤占、挪用项目资金超标准开支情况。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实施程序。项目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按规定履行报批手续，</w:t>
      </w:r>
      <w:r>
        <w:rPr>
          <w:rFonts w:hint="eastAsia" w:ascii="仿宋_GB2312" w:eastAsia="仿宋_GB2312"/>
          <w:sz w:val="32"/>
          <w:szCs w:val="32"/>
        </w:rPr>
        <w:t>项目预算、结算、验收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均严格执行项目实施管理办法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项目监管。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由</w:t>
      </w:r>
      <w:r>
        <w:rPr>
          <w:rFonts w:hint="eastAsia" w:ascii="仿宋_GB2312" w:eastAsia="仿宋_GB2312"/>
          <w:sz w:val="32"/>
          <w:szCs w:val="32"/>
        </w:rPr>
        <w:t>县财政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局</w:t>
      </w:r>
      <w:r>
        <w:rPr>
          <w:rFonts w:hint="eastAsia" w:ascii="仿宋_GB2312" w:eastAsia="仿宋_GB2312"/>
          <w:sz w:val="32"/>
          <w:szCs w:val="32"/>
        </w:rPr>
        <w:t>农业股对项目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建设开展</w:t>
      </w:r>
      <w:r>
        <w:rPr>
          <w:rFonts w:hint="eastAsia" w:ascii="仿宋_GB2312" w:eastAsia="仿宋_GB2312"/>
          <w:sz w:val="32"/>
          <w:szCs w:val="32"/>
        </w:rPr>
        <w:t>检查、监控、督促等管理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预算（成本）控制。在实施项目时能够有效控制成本，使得实际支出与预算无太大出入。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月，该项资金已经基本使用完毕。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项目资金实际总投入情况。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60000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60000</w:t>
      </w:r>
      <w:r>
        <w:rPr>
          <w:rFonts w:hint="eastAsia" w:ascii="仿宋_GB2312" w:hAnsi="仿宋_GB2312" w:eastAsia="仿宋_GB2312"/>
          <w:sz w:val="32"/>
          <w:szCs w:val="32"/>
        </w:rPr>
        <w:t>元，主要用于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疫情防控广告宣传、采购防疫物资及日常办公支出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（经济、政治和社会效益）。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根据疫情防控需求，做好镇辖区范围内交通卡点、疫苗接种点的常态化防控工作；购买消杀物品，交通卡点、疫苗接种点物资，有效保障疫情防控工作的顺利开展，提高疫情防控能力，巩固疫情防控成果。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项目资金使用效益，对环境、经济、社会的可持续影响。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根据疫情防控需求，做好镇辖区范围内交通卡点、疫苗接种点的常态化防控工作；购买消杀物品，交通卡点、疫苗接种点物资，有效保障疫情防控工作的顺利开展，提高疫情防控能力，巩固疫情防控成果。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存在问题。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4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BlYzE0MjgxNDgyZTYxN2QwNDhmNjBkODhlMWM1YW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510C48"/>
    <w:rsid w:val="107604C9"/>
    <w:rsid w:val="127F7063"/>
    <w:rsid w:val="1BEA0FB0"/>
    <w:rsid w:val="2A0C3112"/>
    <w:rsid w:val="35332E2D"/>
    <w:rsid w:val="39921607"/>
    <w:rsid w:val="468762A1"/>
    <w:rsid w:val="5375086E"/>
    <w:rsid w:val="548B25F4"/>
    <w:rsid w:val="7150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纯文本1"/>
    <w:qFormat/>
    <w:uiPriority w:val="0"/>
    <w:pPr>
      <w:widowControl w:val="0"/>
      <w:jc w:val="both"/>
    </w:pPr>
    <w:rPr>
      <w:rFonts w:ascii="宋体" w:hAnsi="Courier New" w:eastAsia="仿宋_GB2312" w:cs="黑体"/>
      <w:kern w:val="2"/>
      <w:sz w:val="32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1383</Words>
  <Characters>1413</Characters>
  <Lines>1</Lines>
  <Paragraphs>1</Paragraphs>
  <TotalTime>1</TotalTime>
  <ScaleCrop>false</ScaleCrop>
  <LinksUpToDate>false</LinksUpToDate>
  <CharactersWithSpaces>1413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我的南方和北方</cp:lastModifiedBy>
  <cp:lastPrinted>2018-10-25T02:57:00Z</cp:lastPrinted>
  <dcterms:modified xsi:type="dcterms:W3CDTF">2023-06-11T08:21:20Z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C430EDE3C1944AFD81F214323B0A9FF1_12</vt:lpwstr>
  </property>
</Properties>
</file>