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b/>
          <w:sz w:val="36"/>
          <w:szCs w:val="36"/>
        </w:rPr>
      </w:pPr>
      <w:r>
        <w:rPr>
          <w:rFonts w:hint="eastAsia" w:ascii="宋体" w:hAnsi="宋体"/>
          <w:b/>
          <w:sz w:val="36"/>
          <w:szCs w:val="36"/>
        </w:rPr>
        <w:t>财政支出项目绩效自评报告</w:t>
      </w:r>
    </w:p>
    <w:p>
      <w:pPr>
        <w:jc w:val="center"/>
        <w:rPr>
          <w:rFonts w:hint="eastAsia" w:ascii="宋体" w:hAnsi="宋体"/>
          <w:b/>
          <w:sz w:val="36"/>
          <w:szCs w:val="36"/>
        </w:rPr>
      </w:pPr>
      <w:r>
        <w:rPr>
          <w:rFonts w:hint="eastAsia" w:ascii="宋体" w:hAnsi="宋体"/>
          <w:b/>
          <w:sz w:val="36"/>
          <w:szCs w:val="36"/>
        </w:rPr>
        <w:t>（</w:t>
      </w:r>
      <w:r>
        <w:rPr>
          <w:rFonts w:hint="eastAsia" w:ascii="宋体" w:hAnsi="宋体"/>
          <w:b/>
          <w:sz w:val="36"/>
          <w:szCs w:val="36"/>
          <w:lang w:eastAsia="zh-CN"/>
        </w:rPr>
        <w:t>档案管理工作经费</w:t>
      </w:r>
      <w:r>
        <w:rPr>
          <w:rFonts w:hint="eastAsia" w:ascii="宋体" w:hAnsi="宋体"/>
          <w:b/>
          <w:sz w:val="36"/>
          <w:szCs w:val="36"/>
        </w:rPr>
        <w:t>）</w:t>
      </w:r>
    </w:p>
    <w:p>
      <w:pPr>
        <w:jc w:val="center"/>
        <w:rPr>
          <w:rFonts w:hint="eastAsia" w:ascii="宋体" w:hAnsi="宋体"/>
          <w:b/>
          <w:sz w:val="36"/>
          <w:szCs w:val="36"/>
        </w:rPr>
      </w:pP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黑体" w:eastAsia="黑体"/>
          <w:sz w:val="32"/>
          <w:szCs w:val="32"/>
        </w:rPr>
      </w:pPr>
      <w:r>
        <w:rPr>
          <w:rFonts w:hint="eastAsia" w:ascii="黑体" w:eastAsia="黑体"/>
          <w:sz w:val="32"/>
          <w:szCs w:val="32"/>
        </w:rPr>
        <w:t>一、项目基本情况及自评结论</w:t>
      </w:r>
    </w:p>
    <w:p>
      <w:pPr>
        <w:pStyle w:val="9"/>
        <w:keepNext w:val="0"/>
        <w:keepLines w:val="0"/>
        <w:pageBreakBefore w:val="0"/>
        <w:kinsoku/>
        <w:wordWrap/>
        <w:overflowPunct/>
        <w:topLinePunct w:val="0"/>
        <w:autoSpaceDE/>
        <w:autoSpaceDN/>
        <w:bidi w:val="0"/>
        <w:adjustRightInd/>
        <w:snapToGrid/>
        <w:spacing w:line="560" w:lineRule="exact"/>
        <w:ind w:firstLine="803" w:firstLineChars="250"/>
        <w:textAlignment w:val="auto"/>
        <w:rPr>
          <w:rFonts w:hint="eastAsia" w:ascii="仿宋" w:hAnsi="仿宋" w:eastAsia="仿宋"/>
          <w:b/>
          <w:bCs/>
          <w:sz w:val="32"/>
          <w:szCs w:val="32"/>
        </w:rPr>
      </w:pPr>
      <w:r>
        <w:rPr>
          <w:rFonts w:hint="eastAsia" w:ascii="仿宋" w:hAnsi="仿宋" w:eastAsia="仿宋"/>
          <w:b/>
          <w:bCs/>
          <w:sz w:val="32"/>
          <w:szCs w:val="32"/>
        </w:rPr>
        <w:t>（一）单位概况</w:t>
      </w:r>
    </w:p>
    <w:p>
      <w:pPr>
        <w:spacing w:line="560" w:lineRule="exact"/>
        <w:ind w:firstLine="640" w:firstLineChars="200"/>
        <w:rPr>
          <w:rFonts w:hint="eastAsia" w:ascii="仿宋" w:hAnsi="仿宋" w:eastAsia="仿宋"/>
          <w:b/>
          <w:bCs/>
          <w:sz w:val="32"/>
          <w:szCs w:val="32"/>
        </w:rPr>
      </w:pPr>
      <w:r>
        <w:rPr>
          <w:rFonts w:hint="eastAsia" w:ascii="仿宋" w:hAnsi="仿宋" w:eastAsia="仿宋" w:cs="方正仿宋简体"/>
          <w:sz w:val="32"/>
          <w:szCs w:val="32"/>
        </w:rPr>
        <w:t>乳源瑶族自治县人力资源和社会保障局是正科级行政单位。内设办公室、就业促进股、事业单位人事管理股（人事考试办公室）、工资福利股、社会保险管理股、劳动关系股、劳动保障监察综合执法大队、</w:t>
      </w:r>
      <w:r>
        <w:rPr>
          <w:rFonts w:hint="eastAsia" w:ascii="仿宋" w:hAnsi="仿宋" w:eastAsia="仿宋" w:cs="方正仿宋简体"/>
          <w:sz w:val="32"/>
          <w:szCs w:val="32"/>
          <w:lang w:eastAsia="zh-CN"/>
        </w:rPr>
        <w:t>职业建设股</w:t>
      </w:r>
      <w:r>
        <w:rPr>
          <w:rFonts w:hint="eastAsia" w:ascii="仿宋" w:hAnsi="仿宋" w:eastAsia="仿宋" w:cs="方正仿宋简体"/>
          <w:sz w:val="32"/>
          <w:szCs w:val="32"/>
        </w:rPr>
        <w:t>。局属事业单位有</w:t>
      </w:r>
      <w:r>
        <w:rPr>
          <w:rFonts w:hint="eastAsia" w:ascii="仿宋" w:hAnsi="仿宋" w:eastAsia="仿宋" w:cs="方正仿宋简体"/>
          <w:sz w:val="32"/>
          <w:szCs w:val="32"/>
          <w:lang w:val="en-US" w:eastAsia="zh-CN"/>
        </w:rPr>
        <w:t>4</w:t>
      </w:r>
      <w:r>
        <w:rPr>
          <w:rFonts w:hint="eastAsia" w:ascii="仿宋" w:hAnsi="仿宋" w:eastAsia="仿宋" w:cs="方正仿宋简体"/>
          <w:sz w:val="32"/>
          <w:szCs w:val="32"/>
        </w:rPr>
        <w:t>个，分别是乳源瑶族自治县自治县人才管理工作办公室、乳源瑶族自治县劳动人事争议仲裁院、乳源瑶族自治县就业服务管理局</w:t>
      </w:r>
      <w:r>
        <w:rPr>
          <w:rFonts w:hint="eastAsia" w:ascii="仿宋" w:hAnsi="仿宋" w:eastAsia="仿宋" w:cs="方正仿宋简体"/>
          <w:sz w:val="32"/>
          <w:szCs w:val="32"/>
          <w:lang w:eastAsia="zh-CN"/>
        </w:rPr>
        <w:t>和</w:t>
      </w:r>
      <w:r>
        <w:rPr>
          <w:rFonts w:hint="eastAsia" w:ascii="仿宋" w:hAnsi="仿宋" w:eastAsia="仿宋" w:cs="方正仿宋简体"/>
          <w:sz w:val="32"/>
          <w:szCs w:val="32"/>
        </w:rPr>
        <w:t>乳源瑶族自治县</w:t>
      </w:r>
      <w:r>
        <w:rPr>
          <w:rFonts w:hint="eastAsia" w:ascii="仿宋" w:hAnsi="仿宋" w:eastAsia="仿宋" w:cs="方正仿宋简体"/>
          <w:sz w:val="32"/>
          <w:szCs w:val="32"/>
          <w:lang w:eastAsia="zh-CN"/>
        </w:rPr>
        <w:t>职业技能服务中心（</w:t>
      </w:r>
      <w:r>
        <w:rPr>
          <w:rFonts w:hint="eastAsia" w:ascii="仿宋" w:hAnsi="仿宋" w:eastAsia="仿宋" w:cs="方正仿宋简体"/>
          <w:sz w:val="32"/>
          <w:szCs w:val="32"/>
          <w:lang w:val="en-US" w:eastAsia="zh-CN"/>
        </w:rPr>
        <w:t>2022年12月根据乳机编[2022]22号新设立单位</w:t>
      </w:r>
      <w:r>
        <w:rPr>
          <w:rFonts w:hint="eastAsia" w:ascii="仿宋" w:hAnsi="仿宋" w:eastAsia="仿宋" w:cs="方正仿宋简体"/>
          <w:sz w:val="32"/>
          <w:szCs w:val="32"/>
          <w:lang w:eastAsia="zh-CN"/>
        </w:rPr>
        <w:t>）</w:t>
      </w:r>
      <w:r>
        <w:rPr>
          <w:rFonts w:hint="eastAsia" w:ascii="仿宋" w:hAnsi="仿宋" w:eastAsia="仿宋" w:cs="方正仿宋简体"/>
          <w:sz w:val="32"/>
          <w:szCs w:val="32"/>
        </w:rPr>
        <w:t>。</w:t>
      </w:r>
    </w:p>
    <w:p>
      <w:pPr>
        <w:spacing w:line="360" w:lineRule="auto"/>
        <w:ind w:firstLine="643" w:firstLineChars="200"/>
        <w:rPr>
          <w:rFonts w:hint="eastAsia" w:ascii="黑体" w:eastAsia="黑体"/>
          <w:b/>
          <w:bCs/>
          <w:sz w:val="32"/>
          <w:szCs w:val="32"/>
        </w:rPr>
      </w:pPr>
      <w:r>
        <w:rPr>
          <w:rFonts w:hint="eastAsia" w:ascii="仿宋_GB2312" w:eastAsia="仿宋_GB2312"/>
          <w:b/>
          <w:bCs/>
          <w:sz w:val="32"/>
          <w:szCs w:val="32"/>
        </w:rPr>
        <w:t>（二）项目实施主要内容及实施程序。</w:t>
      </w:r>
    </w:p>
    <w:p>
      <w:pPr>
        <w:rPr>
          <w:rFonts w:hint="eastAsia" w:ascii="仿宋_GB2312" w:eastAsia="仿宋_GB2312"/>
          <w:sz w:val="32"/>
          <w:szCs w:val="32"/>
          <w:lang w:val="en-US" w:eastAsia="zh-CN"/>
        </w:rPr>
      </w:pPr>
      <w:r>
        <w:rPr>
          <w:rFonts w:hint="eastAsia" w:ascii="仿宋_GB2312" w:eastAsia="仿宋_GB2312"/>
          <w:sz w:val="44"/>
          <w:szCs w:val="44"/>
          <w:lang w:val="en-US" w:eastAsia="zh-CN"/>
        </w:rPr>
        <w:t xml:space="preserve">   </w:t>
      </w:r>
      <w:r>
        <w:rPr>
          <w:rFonts w:hint="eastAsia" w:ascii="仿宋_GB2312" w:eastAsia="仿宋_GB2312"/>
          <w:sz w:val="32"/>
          <w:szCs w:val="32"/>
          <w:lang w:val="en-US" w:eastAsia="zh-CN"/>
        </w:rPr>
        <w:t>对我局档案室现有个人档案进行管理，接收大学生档案及其他流动人员档案。保障个人档案的完整性，方便群众查阅档案和调档档案。</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仿宋_GB2312" w:eastAsia="仿宋_GB2312"/>
          <w:sz w:val="32"/>
          <w:szCs w:val="32"/>
          <w:highlight w:val="none"/>
        </w:rPr>
      </w:pPr>
      <w:r>
        <w:rPr>
          <w:rFonts w:hint="eastAsia" w:ascii="仿宋_GB2312" w:eastAsia="仿宋_GB2312"/>
          <w:sz w:val="32"/>
          <w:szCs w:val="32"/>
          <w:highlight w:val="none"/>
        </w:rPr>
        <w:t>（三）项目自评等级和分数</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highlight w:val="none"/>
        </w:rPr>
      </w:pPr>
      <w:r>
        <w:rPr>
          <w:rFonts w:hint="eastAsia" w:ascii="仿宋_GB2312" w:eastAsia="仿宋_GB2312"/>
          <w:sz w:val="32"/>
          <w:szCs w:val="32"/>
          <w:highlight w:val="none"/>
        </w:rPr>
        <w:t>自评等级：优，分数98分。</w:t>
      </w:r>
    </w:p>
    <w:p>
      <w:pPr>
        <w:spacing w:line="360" w:lineRule="auto"/>
        <w:ind w:firstLine="640" w:firstLineChars="200"/>
        <w:rPr>
          <w:rFonts w:ascii="黑体" w:eastAsia="黑体"/>
          <w:sz w:val="32"/>
          <w:szCs w:val="32"/>
          <w:highlight w:val="none"/>
        </w:rPr>
      </w:pPr>
      <w:r>
        <w:rPr>
          <w:rFonts w:hint="eastAsia" w:ascii="黑体" w:eastAsia="黑体"/>
          <w:sz w:val="32"/>
          <w:szCs w:val="32"/>
          <w:highlight w:val="none"/>
        </w:rPr>
        <w:t>二、绩效表现</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（一）资金使用绩效。</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olor w:val="auto"/>
          <w:sz w:val="32"/>
          <w:szCs w:val="32"/>
        </w:rPr>
      </w:pPr>
      <w:r>
        <w:rPr>
          <w:rFonts w:hint="eastAsia" w:ascii="仿宋_GB2312" w:hAnsi="仿宋_GB2312" w:eastAsia="仿宋_GB2312"/>
          <w:color w:val="auto"/>
          <w:sz w:val="32"/>
          <w:szCs w:val="32"/>
        </w:rPr>
        <w:t>1、项目资金实际总投入情况。</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olor w:val="auto"/>
          <w:sz w:val="32"/>
          <w:szCs w:val="32"/>
          <w:lang w:val="en-US" w:eastAsia="zh-CN"/>
        </w:rPr>
      </w:pPr>
      <w:r>
        <w:rPr>
          <w:rFonts w:hint="eastAsia" w:ascii="仿宋_GB2312" w:hAnsi="仿宋_GB2312" w:eastAsia="仿宋_GB2312"/>
          <w:color w:val="auto"/>
          <w:sz w:val="32"/>
          <w:szCs w:val="32"/>
          <w:lang w:eastAsia="zh-CN"/>
        </w:rPr>
        <w:t>档案管理工作经费年度资金安排</w:t>
      </w:r>
      <w:r>
        <w:rPr>
          <w:rFonts w:hint="eastAsia" w:ascii="仿宋_GB2312" w:hAnsi="仿宋_GB2312" w:eastAsia="仿宋_GB2312"/>
          <w:color w:val="auto"/>
          <w:sz w:val="32"/>
          <w:szCs w:val="32"/>
          <w:lang w:val="en-US" w:eastAsia="zh-CN"/>
        </w:rPr>
        <w:t>900元，实际支出900元。</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olor w:val="auto"/>
          <w:sz w:val="32"/>
          <w:szCs w:val="32"/>
        </w:rPr>
      </w:pPr>
      <w:r>
        <w:rPr>
          <w:rFonts w:hint="eastAsia" w:ascii="仿宋_GB2312" w:hAnsi="仿宋_GB2312" w:eastAsia="仿宋_GB2312"/>
          <w:color w:val="auto"/>
          <w:sz w:val="32"/>
          <w:szCs w:val="32"/>
        </w:rPr>
        <w:t>2、项目资金实际支出情况 。</w:t>
      </w:r>
    </w:p>
    <w:p>
      <w:pPr>
        <w:spacing w:line="360" w:lineRule="auto"/>
        <w:ind w:firstLine="640" w:firstLineChars="200"/>
        <w:rPr>
          <w:rFonts w:hint="eastAsia" w:ascii="仿宋_GB2312" w:eastAsia="仿宋_GB2312"/>
          <w:color w:val="auto"/>
          <w:sz w:val="32"/>
          <w:szCs w:val="32"/>
          <w:lang w:eastAsia="zh-CN"/>
        </w:rPr>
      </w:pPr>
      <w:r>
        <w:rPr>
          <w:rFonts w:hint="eastAsia" w:ascii="仿宋_GB2312" w:hAnsi="仿宋_GB2312" w:eastAsia="仿宋_GB2312"/>
          <w:color w:val="auto"/>
          <w:sz w:val="32"/>
          <w:szCs w:val="32"/>
          <w:lang w:eastAsia="zh-CN"/>
        </w:rPr>
        <w:t>档案管理工作经费</w:t>
      </w:r>
      <w:r>
        <w:rPr>
          <w:rFonts w:hint="eastAsia" w:ascii="仿宋_GB2312" w:hAnsi="仿宋_GB2312" w:eastAsia="仿宋_GB2312"/>
          <w:color w:val="auto"/>
          <w:sz w:val="32"/>
          <w:szCs w:val="32"/>
          <w:lang w:val="en-US" w:eastAsia="zh-CN"/>
        </w:rPr>
        <w:t>实际支出900元</w:t>
      </w:r>
      <w:r>
        <w:rPr>
          <w:rFonts w:hint="eastAsia" w:ascii="仿宋_GB2312" w:eastAsia="仿宋_GB2312"/>
          <w:color w:val="auto"/>
          <w:sz w:val="32"/>
          <w:szCs w:val="32"/>
          <w:lang w:eastAsia="zh-CN"/>
        </w:rPr>
        <w:t>资金</w:t>
      </w:r>
      <w:r>
        <w:rPr>
          <w:rFonts w:hint="eastAsia" w:ascii="仿宋_GB2312" w:eastAsia="仿宋_GB2312"/>
          <w:color w:val="auto"/>
          <w:sz w:val="32"/>
          <w:szCs w:val="32"/>
          <w:lang w:val="en-US" w:eastAsia="zh-CN"/>
        </w:rPr>
        <w:t>,个人档案邮寄费</w:t>
      </w:r>
      <w:bookmarkStart w:id="0" w:name="_GoBack"/>
      <w:bookmarkEnd w:id="0"/>
      <w:r>
        <w:rPr>
          <w:rFonts w:hint="eastAsia" w:ascii="仿宋_GB2312" w:eastAsia="仿宋_GB2312"/>
          <w:color w:val="auto"/>
          <w:sz w:val="32"/>
          <w:szCs w:val="32"/>
          <w:lang w:val="en-US" w:eastAsia="zh-CN"/>
        </w:rPr>
        <w:t>900元。</w:t>
      </w:r>
    </w:p>
    <w:p>
      <w:pPr>
        <w:numPr>
          <w:ilvl w:val="0"/>
          <w:numId w:val="1"/>
        </w:numPr>
        <w:spacing w:line="360" w:lineRule="auto"/>
        <w:ind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项目的绩效目标完成情况</w:t>
      </w:r>
    </w:p>
    <w:p>
      <w:pPr>
        <w:numPr>
          <w:ilvl w:val="0"/>
          <w:numId w:val="0"/>
        </w:numPr>
        <w:spacing w:line="360" w:lineRule="auto"/>
        <w:rPr>
          <w:rFonts w:hint="eastAsia"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 xml:space="preserve">    数量指标：邮寄档案份数约250份，实际邮寄367份；</w:t>
      </w:r>
    </w:p>
    <w:p>
      <w:pPr>
        <w:numPr>
          <w:ilvl w:val="0"/>
          <w:numId w:val="0"/>
        </w:numPr>
        <w:spacing w:line="360" w:lineRule="auto"/>
        <w:rPr>
          <w:rFonts w:hint="default"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查档人数约300人，实际查档人数约600人；接收流动人员档案约800份，实际接收954份。</w:t>
      </w:r>
    </w:p>
    <w:p>
      <w:pPr>
        <w:numPr>
          <w:ilvl w:val="0"/>
          <w:numId w:val="0"/>
        </w:numPr>
        <w:spacing w:line="360" w:lineRule="auto"/>
        <w:ind w:firstLine="640"/>
        <w:rPr>
          <w:rFonts w:hint="eastAsia"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质量指标：保证个人档案完整性达到100%。</w:t>
      </w:r>
    </w:p>
    <w:p>
      <w:pPr>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sz w:val="32"/>
          <w:szCs w:val="32"/>
        </w:rPr>
      </w:pPr>
      <w:r>
        <w:rPr>
          <w:rFonts w:hint="eastAsia" w:ascii="仿宋_GB2312" w:hAnsi="仿宋_GB2312" w:eastAsia="仿宋_GB2312"/>
          <w:sz w:val="32"/>
          <w:szCs w:val="32"/>
          <w:lang w:val="en-US" w:eastAsia="zh-CN"/>
        </w:rPr>
        <w:t>4、</w:t>
      </w:r>
      <w:r>
        <w:rPr>
          <w:rFonts w:hint="eastAsia" w:ascii="仿宋_GB2312" w:hAnsi="仿宋_GB2312" w:eastAsia="仿宋_GB2312"/>
          <w:sz w:val="32"/>
          <w:szCs w:val="32"/>
        </w:rPr>
        <w:t>项目资金使用效益</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社会效益指标：不断加强对个人档案的管理，逐步优化群众查阅档案程序。</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仿宋_GB2312" w:eastAsia="仿宋_GB2312"/>
          <w:sz w:val="32"/>
          <w:szCs w:val="32"/>
          <w:lang w:val="en-US" w:eastAsia="zh-CN"/>
        </w:rPr>
      </w:pPr>
      <w:r>
        <w:rPr>
          <w:rFonts w:hint="eastAsia" w:ascii="仿宋_GB2312" w:eastAsia="仿宋_GB2312"/>
          <w:sz w:val="32"/>
          <w:szCs w:val="32"/>
          <w:lang w:val="en-US" w:eastAsia="zh-CN"/>
        </w:rPr>
        <w:t>可持续影响指标：保存个人经历的原始记录，方便查阅档案确认信息。</w:t>
      </w:r>
    </w:p>
    <w:p>
      <w:pPr>
        <w:numPr>
          <w:ilvl w:val="0"/>
          <w:numId w:val="2"/>
        </w:numPr>
        <w:spacing w:line="360" w:lineRule="auto"/>
        <w:ind w:firstLine="643" w:firstLineChars="200"/>
        <w:rPr>
          <w:rFonts w:hint="eastAsia" w:ascii="仿宋_GB2312" w:hAnsi="仿宋_GB2312"/>
          <w:b/>
          <w:bCs/>
          <w:sz w:val="32"/>
          <w:szCs w:val="32"/>
        </w:rPr>
      </w:pPr>
      <w:r>
        <w:rPr>
          <w:rFonts w:hint="eastAsia" w:ascii="仿宋_GB2312" w:eastAsia="仿宋_GB2312"/>
          <w:b/>
          <w:bCs/>
          <w:sz w:val="32"/>
          <w:szCs w:val="32"/>
        </w:rPr>
        <w:t>存在问题。</w:t>
      </w:r>
    </w:p>
    <w:p>
      <w:pPr>
        <w:numPr>
          <w:ilvl w:val="0"/>
          <w:numId w:val="0"/>
        </w:numPr>
        <w:spacing w:line="600" w:lineRule="exact"/>
        <w:ind w:firstLine="640" w:firstLineChars="200"/>
        <w:rPr>
          <w:rFonts w:hint="eastAsia" w:ascii="仿宋_GB2312" w:hAnsi="仿宋_GB2312" w:eastAsia="仿宋_GB2312" w:cs="仿宋_GB2312"/>
          <w:sz w:val="32"/>
          <w:szCs w:val="32"/>
        </w:rPr>
      </w:pPr>
      <w:r>
        <w:rPr>
          <w:rFonts w:hint="eastAsia" w:ascii="仿宋" w:hAnsi="仿宋" w:eastAsia="仿宋" w:cs="仿宋"/>
          <w:sz w:val="32"/>
          <w:szCs w:val="32"/>
          <w:lang w:val="en-US" w:eastAsia="zh-CN"/>
        </w:rPr>
        <w:t>根据</w:t>
      </w:r>
      <w:r>
        <w:rPr>
          <w:rFonts w:hint="eastAsia" w:ascii="仿宋" w:hAnsi="仿宋" w:eastAsia="仿宋" w:cs="仿宋"/>
          <w:sz w:val="32"/>
          <w:szCs w:val="32"/>
          <w:highlight w:val="none"/>
          <w:lang w:val="en-US" w:eastAsia="zh-CN"/>
        </w:rPr>
        <w:t>《转发省人力资源和社会保障厅关于加快推进流动人员人事档案信息化建设实施方案的通知》，要推进流动人员档案信息化的程度，我办现存流动人员档案约9000份，要实现档案材料的数字化还是任重而道远。</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黑体" w:eastAsia="黑体"/>
          <w:sz w:val="32"/>
          <w:szCs w:val="32"/>
        </w:rPr>
      </w:pPr>
      <w:r>
        <w:rPr>
          <w:rFonts w:hint="eastAsia" w:ascii="黑体" w:eastAsia="黑体"/>
          <w:sz w:val="32"/>
          <w:szCs w:val="32"/>
        </w:rPr>
        <w:t>三、改进意见</w:t>
      </w:r>
    </w:p>
    <w:p>
      <w:pPr>
        <w:numPr>
          <w:ilvl w:val="0"/>
          <w:numId w:val="0"/>
        </w:numPr>
        <w:spacing w:line="600" w:lineRule="exact"/>
        <w:ind w:firstLine="640" w:firstLineChars="200"/>
        <w:rPr>
          <w:rFonts w:hint="eastAsia" w:ascii="仿宋_GB2312" w:hAnsi="仿宋_GB2312" w:eastAsia="仿宋_GB2312"/>
          <w:snapToGrid/>
          <w:sz w:val="32"/>
          <w:lang w:val="en-US" w:eastAsia="zh-CN"/>
        </w:rPr>
      </w:pPr>
      <w:r>
        <w:rPr>
          <w:rFonts w:hint="eastAsia" w:ascii="仿宋" w:hAnsi="仿宋" w:eastAsia="仿宋" w:cs="仿宋"/>
          <w:sz w:val="32"/>
          <w:szCs w:val="32"/>
          <w:highlight w:val="none"/>
          <w:lang w:val="en-US" w:eastAsia="zh-CN"/>
        </w:rPr>
        <w:t>继续</w:t>
      </w:r>
      <w:r>
        <w:rPr>
          <w:rFonts w:hint="eastAsia" w:ascii="仿宋_GB2312" w:hAnsi="仿宋_GB2312" w:eastAsia="仿宋_GB2312"/>
          <w:snapToGrid/>
          <w:sz w:val="32"/>
          <w:lang w:val="en-US" w:eastAsia="zh-CN"/>
        </w:rPr>
        <w:t>开展现存流动人员人事档案信息采集工作，逐步推进档案数字化，分批有序完成纸质档案整理、扫描、图像处理等工作，加强档案信息的应用与共享。</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黑体" w:eastAsia="黑体"/>
          <w:sz w:val="32"/>
          <w:szCs w:val="32"/>
        </w:rPr>
      </w:pPr>
      <w:r>
        <w:rPr>
          <w:rFonts w:hint="eastAsia" w:ascii="黑体" w:eastAsia="黑体"/>
          <w:sz w:val="32"/>
          <w:szCs w:val="32"/>
        </w:rPr>
        <w:t>四、其他需要说明的情况</w:t>
      </w:r>
    </w:p>
    <w:p>
      <w:pPr>
        <w:numPr>
          <w:ilvl w:val="0"/>
          <w:numId w:val="0"/>
        </w:numPr>
        <w:spacing w:line="360" w:lineRule="auto"/>
        <w:rPr>
          <w:rFonts w:hint="default" w:ascii="仿宋_GB2312" w:eastAsia="仿宋_GB2312"/>
          <w:sz w:val="32"/>
          <w:szCs w:val="32"/>
          <w:lang w:val="en-US" w:eastAsia="zh-CN"/>
        </w:rPr>
      </w:pPr>
      <w:r>
        <w:rPr>
          <w:rFonts w:hint="eastAsia" w:ascii="仿宋_GB2312" w:eastAsia="仿宋_GB2312"/>
          <w:sz w:val="32"/>
          <w:szCs w:val="32"/>
          <w:lang w:val="en-US" w:eastAsia="zh-CN"/>
        </w:rPr>
        <w:t xml:space="preserve">    无其他需要说明的情况。</w:t>
      </w:r>
    </w:p>
    <w:p>
      <w:pPr>
        <w:spacing w:line="360" w:lineRule="auto"/>
        <w:ind w:firstLine="640" w:firstLineChars="200"/>
        <w:rPr>
          <w:rFonts w:hint="eastAsia" w:ascii="仿宋_GB2312" w:eastAsia="仿宋_GB2312"/>
          <w:sz w:val="32"/>
          <w:szCs w:val="32"/>
        </w:rPr>
      </w:pPr>
    </w:p>
    <w:p>
      <w:pPr>
        <w:spacing w:line="360" w:lineRule="auto"/>
        <w:ind w:firstLine="640" w:firstLineChars="200"/>
        <w:rPr>
          <w:rFonts w:hint="eastAsia" w:ascii="仿宋_GB2312" w:eastAsia="仿宋_GB2312"/>
          <w:sz w:val="32"/>
          <w:szCs w:val="32"/>
        </w:rPr>
      </w:pPr>
    </w:p>
    <w:p>
      <w:pPr>
        <w:spacing w:line="360" w:lineRule="auto"/>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 xml:space="preserve">                 乳源瑶族自治县人力资源和社会保障局</w:t>
      </w:r>
    </w:p>
    <w:p>
      <w:pPr>
        <w:spacing w:line="360" w:lineRule="auto"/>
        <w:ind w:firstLine="640" w:firstLineChars="200"/>
        <w:rPr>
          <w:rFonts w:hint="default" w:ascii="仿宋_GB2312" w:eastAsia="仿宋_GB2312"/>
          <w:sz w:val="32"/>
          <w:szCs w:val="32"/>
          <w:lang w:val="en-US" w:eastAsia="zh-CN"/>
        </w:rPr>
      </w:pPr>
      <w:r>
        <w:rPr>
          <w:rFonts w:hint="eastAsia" w:ascii="仿宋_GB2312" w:eastAsia="仿宋_GB2312"/>
          <w:sz w:val="32"/>
          <w:szCs w:val="32"/>
          <w:lang w:val="en-US" w:eastAsia="zh-CN"/>
        </w:rPr>
        <w:t xml:space="preserve">                         2023年5月24日</w:t>
      </w:r>
    </w:p>
    <w:p>
      <w:pPr>
        <w:numPr>
          <w:ilvl w:val="0"/>
          <w:numId w:val="0"/>
        </w:numPr>
        <w:spacing w:line="600" w:lineRule="exact"/>
        <w:ind w:firstLine="640" w:firstLineChars="200"/>
        <w:rPr>
          <w:rFonts w:hint="eastAsia" w:ascii="仿宋_GB2312" w:hAnsi="仿宋_GB2312" w:eastAsia="仿宋_GB2312"/>
          <w:snapToGrid/>
          <w:sz w:val="32"/>
          <w:lang w:val="en-US" w:eastAsia="zh-CN"/>
        </w:rPr>
      </w:pPr>
    </w:p>
    <w:p>
      <w:pPr>
        <w:numPr>
          <w:ilvl w:val="0"/>
          <w:numId w:val="0"/>
        </w:numPr>
        <w:spacing w:line="600" w:lineRule="exact"/>
        <w:ind w:firstLine="640" w:firstLineChars="200"/>
        <w:rPr>
          <w:rFonts w:hint="eastAsia" w:ascii="仿宋_GB2312" w:hAnsi="仿宋_GB2312" w:eastAsia="仿宋_GB2312"/>
          <w:snapToGrid/>
          <w:sz w:val="32"/>
          <w:lang w:val="en-US" w:eastAsia="zh-CN"/>
        </w:rPr>
      </w:pPr>
    </w:p>
    <w:p>
      <w:pPr>
        <w:spacing w:line="360" w:lineRule="auto"/>
        <w:ind w:firstLine="640" w:firstLineChars="200"/>
        <w:rPr>
          <w:rFonts w:hint="eastAsia" w:ascii="仿宋_GB2312" w:eastAsia="仿宋_GB2312"/>
          <w:sz w:val="32"/>
          <w:szCs w:val="32"/>
        </w:rPr>
      </w:pPr>
    </w:p>
    <w:sectPr>
      <w:pgSz w:w="11906" w:h="16838"/>
      <w:pgMar w:top="1440" w:right="1800" w:bottom="1440" w:left="126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方正仿宋简体">
    <w:panose1 w:val="03000509000000000000"/>
    <w:charset w:val="86"/>
    <w:family w:val="script"/>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280735"/>
    <w:multiLevelType w:val="singleLevel"/>
    <w:tmpl w:val="92280735"/>
    <w:lvl w:ilvl="0" w:tentative="0">
      <w:start w:val="2"/>
      <w:numFmt w:val="chineseCounting"/>
      <w:suff w:val="nothing"/>
      <w:lvlText w:val="（%1）"/>
      <w:lvlJc w:val="left"/>
      <w:rPr>
        <w:rFonts w:hint="eastAsia"/>
      </w:rPr>
    </w:lvl>
  </w:abstractNum>
  <w:abstractNum w:abstractNumId="1">
    <w:nsid w:val="68552689"/>
    <w:multiLevelType w:val="singleLevel"/>
    <w:tmpl w:val="68552689"/>
    <w:lvl w:ilvl="0" w:tentative="0">
      <w:start w:val="3"/>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F22CA7"/>
    <w:rsid w:val="000560B1"/>
    <w:rsid w:val="00182223"/>
    <w:rsid w:val="003B25CA"/>
    <w:rsid w:val="004903E7"/>
    <w:rsid w:val="00534213"/>
    <w:rsid w:val="006F6EA7"/>
    <w:rsid w:val="0087074D"/>
    <w:rsid w:val="00916C35"/>
    <w:rsid w:val="009C14D0"/>
    <w:rsid w:val="00BD5329"/>
    <w:rsid w:val="00E409B6"/>
    <w:rsid w:val="00EE444F"/>
    <w:rsid w:val="00F22CA7"/>
    <w:rsid w:val="121256CF"/>
    <w:rsid w:val="1BEA0FB0"/>
    <w:rsid w:val="1CD57608"/>
    <w:rsid w:val="203D17F9"/>
    <w:rsid w:val="235715E4"/>
    <w:rsid w:val="248719CE"/>
    <w:rsid w:val="2A0C3112"/>
    <w:rsid w:val="2D94645C"/>
    <w:rsid w:val="300E7013"/>
    <w:rsid w:val="35975AA0"/>
    <w:rsid w:val="372F3872"/>
    <w:rsid w:val="39921607"/>
    <w:rsid w:val="468762A1"/>
    <w:rsid w:val="4F255AC2"/>
    <w:rsid w:val="5375086E"/>
    <w:rsid w:val="5A3F2771"/>
    <w:rsid w:val="5ED05472"/>
    <w:rsid w:val="62E95437"/>
    <w:rsid w:val="6B2E4249"/>
    <w:rsid w:val="710170BF"/>
    <w:rsid w:val="791A18F0"/>
    <w:rsid w:val="79B177D6"/>
    <w:rsid w:val="7A9E39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rFonts w:ascii="Times New Roman" w:hAnsi="Times New Roman" w:eastAsia="宋体" w:cs="Times New Roman"/>
      <w:sz w:val="18"/>
      <w:szCs w:val="18"/>
    </w:rPr>
  </w:style>
  <w:style w:type="character" w:customStyle="1" w:styleId="7">
    <w:name w:val="页脚 Char"/>
    <w:basedOn w:val="5"/>
    <w:link w:val="2"/>
    <w:semiHidden/>
    <w:qFormat/>
    <w:uiPriority w:val="99"/>
    <w:rPr>
      <w:rFonts w:ascii="Times New Roman" w:hAnsi="Times New Roman" w:eastAsia="宋体" w:cs="Times New Roman"/>
      <w:sz w:val="18"/>
      <w:szCs w:val="18"/>
    </w:rPr>
  </w:style>
  <w:style w:type="paragraph" w:customStyle="1" w:styleId="8">
    <w:name w:val="正文 New New"/>
    <w:qFormat/>
    <w:uiPriority w:val="0"/>
    <w:pPr>
      <w:widowControl w:val="0"/>
      <w:jc w:val="both"/>
    </w:pPr>
    <w:rPr>
      <w:rFonts w:ascii="Calibri" w:hAnsi="Calibri" w:eastAsia="宋体" w:cs="Times New Roman"/>
      <w:kern w:val="2"/>
      <w:sz w:val="21"/>
      <w:szCs w:val="24"/>
      <w:lang w:val="en-US" w:eastAsia="zh-CN" w:bidi="ar-SA"/>
    </w:rPr>
  </w:style>
  <w:style w:type="paragraph" w:customStyle="1" w:styleId="9">
    <w:name w:val="正文 New"/>
    <w:qFormat/>
    <w:uiPriority w:val="0"/>
    <w:pPr>
      <w:widowControl w:val="0"/>
      <w:jc w:val="both"/>
    </w:pPr>
    <w:rPr>
      <w:rFonts w:ascii="Times New Roman" w:hAnsi="Times New Roman"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3</Pages>
  <Words>814</Words>
  <Characters>862</Characters>
  <Lines>1</Lines>
  <Paragraphs>1</Paragraphs>
  <TotalTime>1</TotalTime>
  <ScaleCrop>false</ScaleCrop>
  <LinksUpToDate>false</LinksUpToDate>
  <CharactersWithSpaces>916</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2016-12-01T07:04:00Z</dcterms:created>
  <dc:creator>lenovo</dc:creator>
  <cp:lastModifiedBy>lenovo</cp:lastModifiedBy>
  <cp:lastPrinted>2018-10-25T02:57:00Z</cp:lastPrinted>
  <dcterms:modified xsi:type="dcterms:W3CDTF">2023-06-06T01:49:22Z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KSOSaveFontToCloudKey">
    <vt:lpwstr>252821570_btnclosed</vt:lpwstr>
  </property>
  <property fmtid="{D5CDD505-2E9C-101B-9397-08002B2CF9AE}" pid="4" name="ICV">
    <vt:lpwstr>620858B877CC4F0297766CF2B386BEC9</vt:lpwstr>
  </property>
</Properties>
</file>