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（就业创业服务工作经费）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pStyle w:val="8"/>
        <w:spacing w:line="560" w:lineRule="exact"/>
        <w:ind w:firstLine="803" w:firstLineChars="250"/>
        <w:rPr>
          <w:rFonts w:hint="default"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（一）单位概况</w:t>
      </w:r>
    </w:p>
    <w:p>
      <w:pPr>
        <w:spacing w:line="560" w:lineRule="exact"/>
        <w:ind w:firstLine="640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 w:cs="方正仿宋简体"/>
          <w:sz w:val="32"/>
          <w:szCs w:val="32"/>
        </w:rPr>
        <w:t>乳源瑶族自治县人力资源和社会保障局是正科级行政单位。内设办公室、就业促进股、事业单位人事管理股（人事考试办公室）、工资福利股、社会保险管理股、劳动关系股</w:t>
      </w:r>
      <w:bookmarkStart w:id="0" w:name="_GoBack"/>
      <w:bookmarkEnd w:id="0"/>
      <w:r>
        <w:rPr>
          <w:rFonts w:hint="eastAsia" w:ascii="仿宋" w:hAnsi="仿宋" w:eastAsia="仿宋" w:cs="方正仿宋简体"/>
          <w:sz w:val="32"/>
          <w:szCs w:val="32"/>
        </w:rPr>
        <w:t>、劳动保障监察综合执法大队、职业建设股。局属事业单位有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方正仿宋简体"/>
          <w:sz w:val="32"/>
          <w:szCs w:val="32"/>
        </w:rPr>
        <w:t>个，分别是乳源瑶族自治县自治县人才管理工作办公室、乳源瑶族自治县劳动人事争议仲裁院、乳源瑶族自治县就业服务管理局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和</w:t>
      </w:r>
      <w:r>
        <w:rPr>
          <w:rFonts w:hint="eastAsia" w:ascii="仿宋" w:hAnsi="仿宋" w:eastAsia="仿宋" w:cs="方正仿宋简体"/>
          <w:sz w:val="32"/>
          <w:szCs w:val="32"/>
        </w:rPr>
        <w:t>乳源瑶族自治县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职业技能服务中心（</w:t>
      </w:r>
      <w:r>
        <w:rPr>
          <w:rFonts w:hint="eastAsia" w:ascii="仿宋" w:hAnsi="仿宋" w:eastAsia="仿宋" w:cs="方正仿宋简体"/>
          <w:sz w:val="32"/>
          <w:szCs w:val="32"/>
          <w:lang w:val="en-US" w:eastAsia="zh-CN"/>
        </w:rPr>
        <w:t>2022年12月根据乳机编[2022]22号新设立单位</w:t>
      </w:r>
      <w:r>
        <w:rPr>
          <w:rFonts w:hint="eastAsia" w:ascii="仿宋" w:hAnsi="仿宋" w:eastAsia="仿宋" w:cs="方正仿宋简体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方正仿宋简体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b/>
          <w:color w:val="auto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lang w:eastAsia="zh-CN"/>
        </w:rPr>
        <w:t>贯彻落实中央和省市就业创业工作部署，在全县范围内开展促进就业相关的工作；</w:t>
      </w:r>
      <w:r>
        <w:rPr>
          <w:rFonts w:hint="eastAsia" w:ascii="仿宋_GB2312" w:eastAsia="仿宋_GB2312"/>
          <w:sz w:val="32"/>
          <w:szCs w:val="32"/>
        </w:rPr>
        <w:t>落实省、市的各项培训政策，助推乡村振兴，继续提高城乡劳动者技能培训覆盖面，紧紧围绕“粤菜师傅”</w:t>
      </w:r>
      <w:r>
        <w:rPr>
          <w:rFonts w:hint="eastAsia" w:ascii="仿宋_GB2312" w:eastAsia="仿宋_GB2312"/>
          <w:sz w:val="32"/>
          <w:szCs w:val="32"/>
          <w:lang w:eastAsia="zh-CN"/>
        </w:rPr>
        <w:t>“广东技工”</w:t>
      </w:r>
      <w:r>
        <w:rPr>
          <w:rFonts w:hint="eastAsia" w:ascii="仿宋_GB2312" w:eastAsia="仿宋_GB2312"/>
          <w:sz w:val="32"/>
          <w:szCs w:val="32"/>
        </w:rPr>
        <w:t>“南粤家政”工程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组织劳动力参加“粤菜师傅”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“广东技工”</w:t>
      </w:r>
      <w:r>
        <w:rPr>
          <w:rFonts w:hint="eastAsia" w:ascii="仿宋_GB2312" w:eastAsia="仿宋_GB2312"/>
          <w:color w:val="auto"/>
          <w:sz w:val="32"/>
          <w:szCs w:val="32"/>
        </w:rPr>
        <w:t>“南粤家政”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仿宋_GB2312" w:eastAsia="仿宋_GB2312"/>
          <w:color w:val="auto"/>
          <w:sz w:val="32"/>
          <w:szCs w:val="32"/>
        </w:rPr>
        <w:t>技能培训，提升劳动者技能水平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，印制三项工程相关宣传品，提高劳动者参与率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自评</w:t>
      </w:r>
      <w:r>
        <w:rPr>
          <w:rFonts w:hint="eastAsia" w:ascii="仿宋_GB2312" w:eastAsia="仿宋_GB2312"/>
          <w:sz w:val="32"/>
          <w:szCs w:val="32"/>
          <w:lang w:eastAsia="zh-CN"/>
        </w:rPr>
        <w:t>等级</w:t>
      </w:r>
      <w:r>
        <w:rPr>
          <w:rFonts w:hint="eastAsia" w:ascii="仿宋_GB2312" w:eastAsia="仿宋_GB2312"/>
          <w:sz w:val="32"/>
          <w:szCs w:val="32"/>
        </w:rPr>
        <w:t>优秀，</w:t>
      </w:r>
      <w:r>
        <w:rPr>
          <w:rFonts w:ascii="仿宋_GB2312" w:eastAsia="仿宋_GB2312"/>
          <w:sz w:val="32"/>
          <w:szCs w:val="32"/>
        </w:rPr>
        <w:t>分数为</w:t>
      </w:r>
      <w:r>
        <w:rPr>
          <w:rFonts w:hint="eastAsia"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就业创业服务工作经费年度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安排资金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37400</w:t>
      </w:r>
      <w:r>
        <w:rPr>
          <w:rFonts w:hint="eastAsia" w:ascii="仿宋_GB2312" w:hAnsi="仿宋_GB2312" w:eastAsia="仿宋_GB2312"/>
          <w:sz w:val="32"/>
          <w:szCs w:val="32"/>
        </w:rPr>
        <w:t>元，实际支出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37400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项目资金实际支出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37400元，主要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用于</w:t>
      </w:r>
      <w:r>
        <w:rPr>
          <w:rFonts w:hint="eastAsia" w:ascii="仿宋_GB2312" w:eastAsia="仿宋_GB2312"/>
          <w:color w:val="auto"/>
          <w:sz w:val="32"/>
          <w:szCs w:val="32"/>
        </w:rPr>
        <w:t>“粤菜师傅”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“广东技工”</w:t>
      </w:r>
      <w:r>
        <w:rPr>
          <w:rFonts w:hint="eastAsia" w:ascii="仿宋_GB2312" w:eastAsia="仿宋_GB2312"/>
          <w:color w:val="auto"/>
          <w:sz w:val="32"/>
          <w:szCs w:val="32"/>
        </w:rPr>
        <w:t>“南粤家政”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三项工程培训、宣传费用支出。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项目的绩效目标完成情况。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数量指标：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全县城镇新增就业1049人，完成年度目标任务104.9%；城镇失业人员再就业513人，完成年度目标任务102.6%；就业困难人员实现再就业151人，完成年度目标任务104.1%；促进创业120人，完成年度目标任务的100%。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发放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“南粤家政”“广东技工”“粤菜师傅”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宣传品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890份，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组织培训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120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人次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。</w:t>
      </w:r>
    </w:p>
    <w:p>
      <w:pPr>
        <w:spacing w:line="360" w:lineRule="auto"/>
        <w:ind w:firstLine="640"/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2"/>
          <w:szCs w:val="32"/>
        </w:rPr>
        <w:t>质量指标：培训合格率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≥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85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%，实际合格率为92%。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宣传资料验收合格率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100%。</w:t>
      </w:r>
    </w:p>
    <w:p>
      <w:pPr>
        <w:spacing w:line="360" w:lineRule="auto"/>
        <w:ind w:firstLine="64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时效指标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：项目完成及时率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≥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%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，实际完成为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。</w:t>
      </w:r>
    </w:p>
    <w:p>
      <w:pPr>
        <w:spacing w:line="360" w:lineRule="auto"/>
        <w:ind w:firstLine="640"/>
        <w:rPr>
          <w:rFonts w:hint="default" w:ascii="仿宋_GB2312" w:hAnsi="仿宋_GB2312" w:eastAsia="仿宋_GB2312"/>
          <w:color w:val="FF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成本指标：项目成本控制率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≥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/>
          <w:color w:val="auto"/>
          <w:sz w:val="32"/>
          <w:szCs w:val="32"/>
        </w:rPr>
        <w:t>%</w:t>
      </w:r>
      <w:r>
        <w:rPr>
          <w:rFonts w:hint="eastAsia" w:ascii="仿宋_GB2312" w:hAnsi="仿宋_GB2312" w:eastAsia="仿宋_GB2312"/>
          <w:color w:val="auto"/>
          <w:sz w:val="32"/>
          <w:szCs w:val="32"/>
          <w:lang w:eastAsia="zh-CN"/>
        </w:rPr>
        <w:t>，实际完成为</w:t>
      </w:r>
      <w:r>
        <w:rPr>
          <w:rFonts w:hint="eastAsia" w:ascii="仿宋_GB2312" w:hAnsi="仿宋_GB2312" w:eastAsia="仿宋_GB2312"/>
          <w:color w:val="auto"/>
          <w:sz w:val="32"/>
          <w:szCs w:val="32"/>
          <w:lang w:val="en-US" w:eastAsia="zh-CN"/>
        </w:rPr>
        <w:t>100%。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项目资金使用效益。</w:t>
      </w:r>
    </w:p>
    <w:p>
      <w:pPr>
        <w:numPr>
          <w:ilvl w:val="0"/>
          <w:numId w:val="0"/>
        </w:numPr>
        <w:spacing w:line="360" w:lineRule="auto"/>
        <w:ind w:leftChars="200" w:firstLine="320" w:firstLineChars="1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社会效益：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举办各类专场招聘会，提供就业岗位，增加就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业人数，提高劳动者收入水平；通过开展培训</w:t>
      </w:r>
      <w:r>
        <w:rPr>
          <w:rFonts w:hint="eastAsia" w:ascii="仿宋_GB2312" w:hAnsi="仿宋_GB2312" w:eastAsia="仿宋_GB2312"/>
          <w:sz w:val="32"/>
          <w:szCs w:val="32"/>
        </w:rPr>
        <w:t>进一步提升我县劳动力技能水平。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可持续影响效益：有效帮助稳定就业，同时为我县培养技能人才，助力人才强县战略的实施。</w:t>
      </w:r>
    </w:p>
    <w:p>
      <w:pPr>
        <w:numPr>
          <w:ilvl w:val="0"/>
          <w:numId w:val="3"/>
        </w:numPr>
        <w:spacing w:line="360" w:lineRule="auto"/>
        <w:ind w:firstLine="643" w:firstLineChars="200"/>
        <w:rPr>
          <w:rFonts w:ascii="仿宋_GB2312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大部分年轻劳动力在珠三角地区务工，县区内现有劳动力</w:t>
      </w:r>
      <w:r>
        <w:rPr>
          <w:rFonts w:hint="eastAsia" w:ascii="仿宋_GB2312" w:eastAsia="仿宋_GB2312"/>
          <w:sz w:val="32"/>
          <w:szCs w:val="32"/>
        </w:rPr>
        <w:t>资源匮乏，较难大范围展开职业技能培训。</w:t>
      </w:r>
    </w:p>
    <w:p>
      <w:pPr>
        <w:spacing w:line="360" w:lineRule="auto"/>
        <w:ind w:firstLine="640" w:firstLineChars="200"/>
        <w:rPr>
          <w:rFonts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加大政策宣传力度，进一步调整并完善工作计划，有针对性的开展培训。</w:t>
      </w:r>
    </w:p>
    <w:p>
      <w:pPr>
        <w:spacing w:line="360" w:lineRule="auto"/>
        <w:ind w:firstLine="640" w:firstLineChars="200"/>
        <w:rPr>
          <w:rFonts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  <w:r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80735"/>
    <w:multiLevelType w:val="singleLevel"/>
    <w:tmpl w:val="9228073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E6B3D63"/>
    <w:multiLevelType w:val="singleLevel"/>
    <w:tmpl w:val="1E6B3D63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7E34CDA"/>
    <w:multiLevelType w:val="singleLevel"/>
    <w:tmpl w:val="57E34CD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1070E"/>
    <w:rsid w:val="000154B1"/>
    <w:rsid w:val="000560B1"/>
    <w:rsid w:val="00074685"/>
    <w:rsid w:val="00084E9A"/>
    <w:rsid w:val="000E7471"/>
    <w:rsid w:val="001235AD"/>
    <w:rsid w:val="00127036"/>
    <w:rsid w:val="00182223"/>
    <w:rsid w:val="00187B78"/>
    <w:rsid w:val="0022507B"/>
    <w:rsid w:val="0022714D"/>
    <w:rsid w:val="002B07EC"/>
    <w:rsid w:val="002B6275"/>
    <w:rsid w:val="002C49E4"/>
    <w:rsid w:val="00327D80"/>
    <w:rsid w:val="00353BBB"/>
    <w:rsid w:val="00373327"/>
    <w:rsid w:val="00396972"/>
    <w:rsid w:val="003B25CA"/>
    <w:rsid w:val="003B4827"/>
    <w:rsid w:val="003C1698"/>
    <w:rsid w:val="00402470"/>
    <w:rsid w:val="004357CE"/>
    <w:rsid w:val="00445990"/>
    <w:rsid w:val="00471C23"/>
    <w:rsid w:val="004903E7"/>
    <w:rsid w:val="004922F0"/>
    <w:rsid w:val="004E731B"/>
    <w:rsid w:val="004F704F"/>
    <w:rsid w:val="00513C29"/>
    <w:rsid w:val="00534213"/>
    <w:rsid w:val="00577467"/>
    <w:rsid w:val="005A6E5D"/>
    <w:rsid w:val="005B1D3C"/>
    <w:rsid w:val="005C18BC"/>
    <w:rsid w:val="0062558E"/>
    <w:rsid w:val="00663966"/>
    <w:rsid w:val="006F6EA7"/>
    <w:rsid w:val="00725280"/>
    <w:rsid w:val="00776835"/>
    <w:rsid w:val="007A25D8"/>
    <w:rsid w:val="007B129C"/>
    <w:rsid w:val="007D5D0B"/>
    <w:rsid w:val="007E042E"/>
    <w:rsid w:val="00837E2B"/>
    <w:rsid w:val="0087074D"/>
    <w:rsid w:val="008C6369"/>
    <w:rsid w:val="008D2976"/>
    <w:rsid w:val="00916C35"/>
    <w:rsid w:val="00921DAF"/>
    <w:rsid w:val="00922CD6"/>
    <w:rsid w:val="00972A21"/>
    <w:rsid w:val="009915D4"/>
    <w:rsid w:val="009A15CE"/>
    <w:rsid w:val="009C14D0"/>
    <w:rsid w:val="009D4A37"/>
    <w:rsid w:val="009D773A"/>
    <w:rsid w:val="00A07893"/>
    <w:rsid w:val="00AD589A"/>
    <w:rsid w:val="00B15F34"/>
    <w:rsid w:val="00B17756"/>
    <w:rsid w:val="00BA2C33"/>
    <w:rsid w:val="00BA4712"/>
    <w:rsid w:val="00BD56FB"/>
    <w:rsid w:val="00C102D6"/>
    <w:rsid w:val="00C23DAA"/>
    <w:rsid w:val="00C326BD"/>
    <w:rsid w:val="00C567D8"/>
    <w:rsid w:val="00CD0AAC"/>
    <w:rsid w:val="00CF7D75"/>
    <w:rsid w:val="00D8389E"/>
    <w:rsid w:val="00DC0494"/>
    <w:rsid w:val="00E23C1F"/>
    <w:rsid w:val="00E409B6"/>
    <w:rsid w:val="00EB02D0"/>
    <w:rsid w:val="00EE444F"/>
    <w:rsid w:val="00F1580A"/>
    <w:rsid w:val="00F170B7"/>
    <w:rsid w:val="00F176A4"/>
    <w:rsid w:val="00F22CA7"/>
    <w:rsid w:val="00FA4241"/>
    <w:rsid w:val="00FB4F5D"/>
    <w:rsid w:val="00FC4811"/>
    <w:rsid w:val="15CA318A"/>
    <w:rsid w:val="1A972338"/>
    <w:rsid w:val="1BEA0FB0"/>
    <w:rsid w:val="1C220782"/>
    <w:rsid w:val="1CC24AAF"/>
    <w:rsid w:val="203D17F9"/>
    <w:rsid w:val="2527732E"/>
    <w:rsid w:val="264439EB"/>
    <w:rsid w:val="2A0C3112"/>
    <w:rsid w:val="2DE52D61"/>
    <w:rsid w:val="2E11474D"/>
    <w:rsid w:val="2EEC1CD2"/>
    <w:rsid w:val="2F487BC0"/>
    <w:rsid w:val="2FC17C49"/>
    <w:rsid w:val="34B4363D"/>
    <w:rsid w:val="370019AD"/>
    <w:rsid w:val="39921607"/>
    <w:rsid w:val="39C7038F"/>
    <w:rsid w:val="3EBF53AA"/>
    <w:rsid w:val="46007CBD"/>
    <w:rsid w:val="468762A1"/>
    <w:rsid w:val="4FFF120E"/>
    <w:rsid w:val="516F13BA"/>
    <w:rsid w:val="5375086E"/>
    <w:rsid w:val="5D0E132B"/>
    <w:rsid w:val="5F421377"/>
    <w:rsid w:val="606B125F"/>
    <w:rsid w:val="60906A1C"/>
    <w:rsid w:val="64C80D68"/>
    <w:rsid w:val="6E043A39"/>
    <w:rsid w:val="7738465D"/>
    <w:rsid w:val="79B177D6"/>
    <w:rsid w:val="7C3C6B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8">
    <w:name w:val="正文 New"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 w:bidi="ar-SA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1230</Words>
  <Characters>1322</Characters>
  <Lines>7</Lines>
  <Paragraphs>2</Paragraphs>
  <TotalTime>0</TotalTime>
  <ScaleCrop>false</ScaleCrop>
  <LinksUpToDate>false</LinksUpToDate>
  <CharactersWithSpaces>1336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2021-03-16T07:54:00Z</dcterms:created>
  <dc:creator>lenovo</dc:creator>
  <cp:lastModifiedBy>lenovo</cp:lastModifiedBy>
  <cp:lastPrinted>2018-10-25T02:57:00Z</cp:lastPrinted>
  <dcterms:modified xsi:type="dcterms:W3CDTF">2023-06-07T01:46:48Z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KSOSaveFontToCloudKey">
    <vt:lpwstr>0_cloud</vt:lpwstr>
  </property>
  <property fmtid="{D5CDD505-2E9C-101B-9397-08002B2CF9AE}" pid="4" name="ICV">
    <vt:lpwstr>21D5033BC1A647F7944E00C89E6D53C3</vt:lpwstr>
  </property>
</Properties>
</file>